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43B0" w:rsidRPr="00AD7BA4" w:rsidRDefault="00E943B0" w:rsidP="00E943B0">
      <w:pPr>
        <w:numPr>
          <w:ilvl w:val="0"/>
          <w:numId w:val="14"/>
        </w:numPr>
        <w:tabs>
          <w:tab w:val="clear" w:pos="720"/>
          <w:tab w:val="num" w:pos="360"/>
        </w:tabs>
        <w:spacing w:before="240"/>
        <w:ind w:left="360"/>
        <w:jc w:val="both"/>
        <w:rPr>
          <w:rFonts w:ascii="Arial" w:hAnsi="Arial" w:cs="Arial"/>
          <w:bCs/>
          <w:spacing w:val="-3"/>
          <w:sz w:val="22"/>
          <w:szCs w:val="22"/>
        </w:rPr>
      </w:pPr>
      <w:bookmarkStart w:id="0" w:name="_GoBack"/>
      <w:bookmarkEnd w:id="0"/>
      <w:r>
        <w:rPr>
          <w:rFonts w:ascii="Arial" w:hAnsi="Arial" w:cs="Arial"/>
          <w:bCs/>
          <w:spacing w:val="-3"/>
          <w:sz w:val="22"/>
          <w:szCs w:val="22"/>
        </w:rPr>
        <w:t>T</w:t>
      </w:r>
      <w:r w:rsidRPr="00AD7BA4">
        <w:rPr>
          <w:rFonts w:ascii="Arial" w:hAnsi="Arial" w:cs="Arial"/>
          <w:bCs/>
          <w:spacing w:val="-3"/>
          <w:sz w:val="22"/>
          <w:szCs w:val="22"/>
        </w:rPr>
        <w:t>he priority of the 2011-12 Budget is on funding recovery and restoration works following the natural disasters of late 2010 and early 2011.  Measures to moderate the cost of living pressures on householders and to support key sectors such as construction and tourism are also a focus.</w:t>
      </w:r>
    </w:p>
    <w:p w:rsidR="00E943B0" w:rsidRPr="00AD7BA4" w:rsidRDefault="00E943B0" w:rsidP="00E943B0">
      <w:pPr>
        <w:numPr>
          <w:ilvl w:val="0"/>
          <w:numId w:val="14"/>
        </w:numPr>
        <w:tabs>
          <w:tab w:val="clear" w:pos="720"/>
          <w:tab w:val="num" w:pos="360"/>
        </w:tabs>
        <w:spacing w:before="240"/>
        <w:ind w:left="360"/>
        <w:jc w:val="both"/>
        <w:rPr>
          <w:rFonts w:ascii="Arial" w:hAnsi="Arial" w:cs="Arial"/>
          <w:bCs/>
          <w:spacing w:val="-3"/>
          <w:sz w:val="22"/>
          <w:szCs w:val="22"/>
        </w:rPr>
      </w:pPr>
      <w:r w:rsidRPr="00AD7BA4">
        <w:rPr>
          <w:rFonts w:ascii="Arial" w:hAnsi="Arial" w:cs="Arial"/>
          <w:bCs/>
          <w:spacing w:val="-3"/>
          <w:sz w:val="22"/>
          <w:szCs w:val="22"/>
        </w:rPr>
        <w:t>Major new expenditure initiatives approved in the 2011-12 Budget include:</w:t>
      </w:r>
    </w:p>
    <w:p w:rsidR="00E943B0" w:rsidRPr="00AD7BA4" w:rsidRDefault="00E943B0" w:rsidP="00AD7BA4">
      <w:pPr>
        <w:numPr>
          <w:ilvl w:val="0"/>
          <w:numId w:val="33"/>
        </w:numPr>
        <w:spacing w:before="30"/>
        <w:ind w:left="918" w:hanging="357"/>
        <w:jc w:val="both"/>
        <w:rPr>
          <w:rFonts w:ascii="Arial" w:hAnsi="Arial" w:cs="Arial"/>
          <w:bCs/>
          <w:spacing w:val="-3"/>
          <w:sz w:val="22"/>
          <w:szCs w:val="22"/>
        </w:rPr>
      </w:pPr>
      <w:r w:rsidRPr="00AD7BA4">
        <w:rPr>
          <w:rFonts w:ascii="Arial" w:hAnsi="Arial" w:cs="Arial"/>
          <w:bCs/>
          <w:spacing w:val="-3"/>
          <w:sz w:val="22"/>
          <w:szCs w:val="22"/>
        </w:rPr>
        <w:t>funding to implement the Flying Start suite of initiatives;</w:t>
      </w:r>
    </w:p>
    <w:p w:rsidR="00E943B0" w:rsidRPr="00AD7BA4" w:rsidRDefault="00E943B0" w:rsidP="00AD7BA4">
      <w:pPr>
        <w:numPr>
          <w:ilvl w:val="0"/>
          <w:numId w:val="33"/>
        </w:numPr>
        <w:spacing w:before="30"/>
        <w:ind w:left="918" w:hanging="357"/>
        <w:jc w:val="both"/>
        <w:rPr>
          <w:rFonts w:ascii="Arial" w:hAnsi="Arial" w:cs="Arial"/>
          <w:bCs/>
          <w:spacing w:val="-3"/>
          <w:sz w:val="22"/>
          <w:szCs w:val="22"/>
        </w:rPr>
      </w:pPr>
      <w:r w:rsidRPr="00AD7BA4">
        <w:rPr>
          <w:rFonts w:ascii="Arial" w:hAnsi="Arial" w:cs="Arial"/>
          <w:bCs/>
          <w:spacing w:val="-3"/>
          <w:sz w:val="22"/>
          <w:szCs w:val="22"/>
        </w:rPr>
        <w:t>funding for upgrade and maintenance priorities in state schools;</w:t>
      </w:r>
    </w:p>
    <w:p w:rsidR="00E943B0" w:rsidRPr="00AD7BA4" w:rsidRDefault="00E943B0" w:rsidP="00AD7BA4">
      <w:pPr>
        <w:numPr>
          <w:ilvl w:val="0"/>
          <w:numId w:val="33"/>
        </w:numPr>
        <w:spacing w:before="30"/>
        <w:ind w:left="918" w:hanging="357"/>
        <w:jc w:val="both"/>
        <w:rPr>
          <w:rFonts w:ascii="Arial" w:hAnsi="Arial" w:cs="Arial"/>
          <w:bCs/>
          <w:spacing w:val="-3"/>
          <w:sz w:val="22"/>
          <w:szCs w:val="22"/>
        </w:rPr>
      </w:pPr>
      <w:r w:rsidRPr="00AD7BA4">
        <w:rPr>
          <w:rFonts w:ascii="Arial" w:hAnsi="Arial" w:cs="Arial"/>
          <w:bCs/>
          <w:spacing w:val="-3"/>
          <w:sz w:val="22"/>
          <w:szCs w:val="22"/>
        </w:rPr>
        <w:t>a temporary $10,000 grant towards the construction or purchase of a new home for six months commencing 1 August 2011 to assist recovery in the housing construction sector;</w:t>
      </w:r>
    </w:p>
    <w:p w:rsidR="00E943B0" w:rsidRPr="00AD7BA4" w:rsidRDefault="00E943B0" w:rsidP="00AD7BA4">
      <w:pPr>
        <w:numPr>
          <w:ilvl w:val="0"/>
          <w:numId w:val="33"/>
        </w:numPr>
        <w:spacing w:before="30"/>
        <w:ind w:left="918" w:hanging="357"/>
        <w:jc w:val="both"/>
        <w:rPr>
          <w:rFonts w:ascii="Arial" w:hAnsi="Arial" w:cs="Arial"/>
          <w:bCs/>
          <w:spacing w:val="-3"/>
          <w:sz w:val="22"/>
          <w:szCs w:val="22"/>
        </w:rPr>
      </w:pPr>
      <w:r w:rsidRPr="00AD7BA4">
        <w:rPr>
          <w:rFonts w:ascii="Arial" w:hAnsi="Arial" w:cs="Arial"/>
          <w:bCs/>
          <w:spacing w:val="-3"/>
          <w:sz w:val="22"/>
          <w:szCs w:val="22"/>
        </w:rPr>
        <w:t xml:space="preserve">additional funding for </w:t>
      </w:r>
      <w:smartTag w:uri="urn:schemas-microsoft-com:office:smarttags" w:element="place">
        <w:smartTag w:uri="urn:schemas-microsoft-com:office:smarttags" w:element="PlaceName">
          <w:r w:rsidRPr="00AD7BA4">
            <w:rPr>
              <w:rFonts w:ascii="Arial" w:hAnsi="Arial" w:cs="Arial"/>
              <w:bCs/>
              <w:spacing w:val="-3"/>
              <w:sz w:val="22"/>
              <w:szCs w:val="22"/>
            </w:rPr>
            <w:t>Smart</w:t>
          </w:r>
        </w:smartTag>
        <w:r w:rsidRPr="00AD7BA4">
          <w:rPr>
            <w:rFonts w:ascii="Arial" w:hAnsi="Arial" w:cs="Arial"/>
            <w:bCs/>
            <w:spacing w:val="-3"/>
            <w:sz w:val="22"/>
            <w:szCs w:val="22"/>
          </w:rPr>
          <w:t xml:space="preserve"> </w:t>
        </w:r>
        <w:smartTag w:uri="urn:schemas-microsoft-com:office:smarttags" w:element="PlaceType">
          <w:r w:rsidRPr="00AD7BA4">
            <w:rPr>
              <w:rFonts w:ascii="Arial" w:hAnsi="Arial" w:cs="Arial"/>
              <w:bCs/>
              <w:spacing w:val="-3"/>
              <w:sz w:val="22"/>
              <w:szCs w:val="22"/>
            </w:rPr>
            <w:t>State</w:t>
          </w:r>
        </w:smartTag>
      </w:smartTag>
      <w:r w:rsidRPr="00AD7BA4">
        <w:rPr>
          <w:rFonts w:ascii="Arial" w:hAnsi="Arial" w:cs="Arial"/>
          <w:bCs/>
          <w:spacing w:val="-3"/>
          <w:sz w:val="22"/>
          <w:szCs w:val="22"/>
        </w:rPr>
        <w:t>; and</w:t>
      </w:r>
    </w:p>
    <w:p w:rsidR="00E943B0" w:rsidRPr="00AD7BA4" w:rsidRDefault="00E943B0" w:rsidP="00AD7BA4">
      <w:pPr>
        <w:numPr>
          <w:ilvl w:val="0"/>
          <w:numId w:val="33"/>
        </w:numPr>
        <w:spacing w:before="30"/>
        <w:ind w:left="918" w:hanging="357"/>
        <w:jc w:val="both"/>
        <w:rPr>
          <w:rFonts w:ascii="Arial" w:hAnsi="Arial" w:cs="Arial"/>
          <w:bCs/>
          <w:spacing w:val="-3"/>
          <w:sz w:val="22"/>
          <w:szCs w:val="22"/>
        </w:rPr>
      </w:pPr>
      <w:r w:rsidRPr="00AD7BA4">
        <w:rPr>
          <w:rFonts w:ascii="Arial" w:hAnsi="Arial" w:cs="Arial"/>
          <w:bCs/>
          <w:spacing w:val="-3"/>
          <w:sz w:val="22"/>
          <w:szCs w:val="22"/>
        </w:rPr>
        <w:t>extension of the ClimateSmart Home Service.</w:t>
      </w:r>
    </w:p>
    <w:p w:rsidR="00E943B0" w:rsidRPr="00AD7BA4" w:rsidRDefault="00E943B0" w:rsidP="00E943B0">
      <w:pPr>
        <w:numPr>
          <w:ilvl w:val="0"/>
          <w:numId w:val="14"/>
        </w:numPr>
        <w:tabs>
          <w:tab w:val="clear" w:pos="720"/>
          <w:tab w:val="num" w:pos="360"/>
        </w:tabs>
        <w:spacing w:before="240"/>
        <w:ind w:left="360"/>
        <w:jc w:val="both"/>
        <w:rPr>
          <w:rFonts w:ascii="Arial" w:hAnsi="Arial" w:cs="Arial"/>
          <w:bCs/>
          <w:spacing w:val="-3"/>
          <w:sz w:val="22"/>
          <w:szCs w:val="22"/>
        </w:rPr>
      </w:pPr>
      <w:r w:rsidRPr="00AD7BA4">
        <w:rPr>
          <w:rFonts w:ascii="Arial" w:hAnsi="Arial" w:cs="Arial"/>
          <w:bCs/>
          <w:spacing w:val="-3"/>
          <w:sz w:val="22"/>
          <w:szCs w:val="22"/>
        </w:rPr>
        <w:t>To address cost of living pressures, the 2011-12 Budget also included:</w:t>
      </w:r>
    </w:p>
    <w:p w:rsidR="00E943B0" w:rsidRPr="00AD7BA4" w:rsidRDefault="00E943B0" w:rsidP="00AD7BA4">
      <w:pPr>
        <w:numPr>
          <w:ilvl w:val="0"/>
          <w:numId w:val="33"/>
        </w:numPr>
        <w:spacing w:before="30"/>
        <w:ind w:left="918" w:hanging="357"/>
        <w:jc w:val="both"/>
        <w:rPr>
          <w:rFonts w:ascii="Arial" w:hAnsi="Arial" w:cs="Arial"/>
          <w:bCs/>
          <w:spacing w:val="-3"/>
          <w:sz w:val="22"/>
          <w:szCs w:val="22"/>
        </w:rPr>
      </w:pPr>
      <w:r w:rsidRPr="00AD7BA4">
        <w:rPr>
          <w:rFonts w:ascii="Arial" w:hAnsi="Arial" w:cs="Arial"/>
          <w:bCs/>
          <w:spacing w:val="-3"/>
          <w:sz w:val="22"/>
          <w:szCs w:val="22"/>
        </w:rPr>
        <w:t>the abolition of the Community Ambulance Cover levy from 1 July 2011;</w:t>
      </w:r>
    </w:p>
    <w:p w:rsidR="00E943B0" w:rsidRPr="00AD7BA4" w:rsidRDefault="00E943B0" w:rsidP="00AD7BA4">
      <w:pPr>
        <w:numPr>
          <w:ilvl w:val="0"/>
          <w:numId w:val="33"/>
        </w:numPr>
        <w:spacing w:before="30"/>
        <w:ind w:left="918" w:hanging="357"/>
        <w:jc w:val="both"/>
        <w:rPr>
          <w:rFonts w:ascii="Arial" w:hAnsi="Arial" w:cs="Arial"/>
          <w:bCs/>
          <w:spacing w:val="-3"/>
          <w:sz w:val="22"/>
          <w:szCs w:val="22"/>
        </w:rPr>
      </w:pPr>
      <w:r w:rsidRPr="00AD7BA4">
        <w:rPr>
          <w:rFonts w:ascii="Arial" w:hAnsi="Arial" w:cs="Arial"/>
          <w:bCs/>
          <w:spacing w:val="-3"/>
          <w:sz w:val="22"/>
          <w:szCs w:val="22"/>
        </w:rPr>
        <w:t>increased pensioner subsidies for local government rates and electricity; and</w:t>
      </w:r>
    </w:p>
    <w:p w:rsidR="00E943B0" w:rsidRPr="00AD7BA4" w:rsidRDefault="00E943B0" w:rsidP="00AD7BA4">
      <w:pPr>
        <w:numPr>
          <w:ilvl w:val="0"/>
          <w:numId w:val="33"/>
        </w:numPr>
        <w:spacing w:before="30"/>
        <w:ind w:left="918" w:hanging="357"/>
        <w:jc w:val="both"/>
        <w:rPr>
          <w:rFonts w:ascii="Arial" w:hAnsi="Arial" w:cs="Arial"/>
          <w:bCs/>
          <w:spacing w:val="-3"/>
          <w:sz w:val="22"/>
          <w:szCs w:val="22"/>
        </w:rPr>
      </w:pPr>
      <w:r w:rsidRPr="00AD7BA4">
        <w:rPr>
          <w:rFonts w:ascii="Arial" w:hAnsi="Arial" w:cs="Arial"/>
          <w:bCs/>
          <w:spacing w:val="-3"/>
          <w:sz w:val="22"/>
          <w:szCs w:val="22"/>
        </w:rPr>
        <w:t xml:space="preserve">a direction to electricity distributors not to pass on increases in costs associated with natural disasters or additional revenues approved by the Australian Competition Tribunal. </w:t>
      </w:r>
    </w:p>
    <w:p w:rsidR="00E943B0" w:rsidRPr="00AD7BA4" w:rsidRDefault="00E943B0" w:rsidP="00E943B0">
      <w:pPr>
        <w:numPr>
          <w:ilvl w:val="0"/>
          <w:numId w:val="14"/>
        </w:numPr>
        <w:tabs>
          <w:tab w:val="clear" w:pos="720"/>
          <w:tab w:val="num" w:pos="360"/>
        </w:tabs>
        <w:spacing w:before="240"/>
        <w:ind w:left="360"/>
        <w:jc w:val="both"/>
        <w:rPr>
          <w:rFonts w:ascii="Arial" w:hAnsi="Arial" w:cs="Arial"/>
          <w:bCs/>
          <w:spacing w:val="-3"/>
          <w:sz w:val="22"/>
          <w:szCs w:val="22"/>
        </w:rPr>
      </w:pPr>
      <w:r w:rsidRPr="00AD7BA4">
        <w:rPr>
          <w:rFonts w:ascii="Arial" w:hAnsi="Arial" w:cs="Arial"/>
          <w:bCs/>
          <w:spacing w:val="-3"/>
          <w:sz w:val="22"/>
          <w:szCs w:val="22"/>
        </w:rPr>
        <w:t xml:space="preserve">The 2011-12 capital program is $14.951 billion, similar to the level of 2010-11 estimated outlays of $14.833 billion. The focus of the 2011-12 capital program is on reconstruction works following the recent natural disasters and on continuing to develop infrastructure to ensure economic growth and to meet the needs of a growing population.  </w:t>
      </w:r>
    </w:p>
    <w:p w:rsidR="00E020A8" w:rsidRPr="00AD7BA4" w:rsidRDefault="00333F8A" w:rsidP="00E943B0">
      <w:pPr>
        <w:numPr>
          <w:ilvl w:val="0"/>
          <w:numId w:val="14"/>
        </w:numPr>
        <w:tabs>
          <w:tab w:val="clear" w:pos="720"/>
          <w:tab w:val="num" w:pos="360"/>
        </w:tabs>
        <w:spacing w:before="240"/>
        <w:ind w:left="360"/>
        <w:jc w:val="both"/>
        <w:rPr>
          <w:rFonts w:ascii="Arial" w:hAnsi="Arial" w:cs="Arial"/>
          <w:kern w:val="20"/>
          <w:sz w:val="22"/>
          <w:szCs w:val="22"/>
        </w:rPr>
      </w:pPr>
      <w:r w:rsidRPr="00AD7BA4">
        <w:rPr>
          <w:rFonts w:ascii="Arial" w:hAnsi="Arial" w:cs="Arial"/>
          <w:sz w:val="22"/>
          <w:szCs w:val="22"/>
          <w:u w:val="single"/>
        </w:rPr>
        <w:t>Cabinet</w:t>
      </w:r>
      <w:r w:rsidR="00E020A8" w:rsidRPr="00AD7BA4">
        <w:rPr>
          <w:rFonts w:ascii="Arial" w:hAnsi="Arial" w:cs="Arial"/>
          <w:sz w:val="22"/>
          <w:szCs w:val="22"/>
          <w:u w:val="single"/>
        </w:rPr>
        <w:t xml:space="preserve"> endorsed</w:t>
      </w:r>
      <w:r w:rsidR="00E020A8" w:rsidRPr="00AD7BA4">
        <w:rPr>
          <w:rFonts w:ascii="Arial" w:hAnsi="Arial" w:cs="Arial"/>
          <w:sz w:val="22"/>
          <w:szCs w:val="22"/>
        </w:rPr>
        <w:t xml:space="preserve"> </w:t>
      </w:r>
      <w:r w:rsidR="00E020A8" w:rsidRPr="00AD7BA4">
        <w:rPr>
          <w:rFonts w:ascii="Arial" w:hAnsi="Arial" w:cs="Arial"/>
          <w:bCs/>
          <w:spacing w:val="-3"/>
          <w:sz w:val="22"/>
          <w:szCs w:val="22"/>
        </w:rPr>
        <w:t>the 2011-12 Budget formulated by the Cabinet Budget Review Committee.</w:t>
      </w:r>
    </w:p>
    <w:p w:rsidR="00E020A8" w:rsidRPr="00AD7BA4" w:rsidRDefault="00E020A8" w:rsidP="00E943B0">
      <w:pPr>
        <w:numPr>
          <w:ilvl w:val="0"/>
          <w:numId w:val="14"/>
        </w:numPr>
        <w:tabs>
          <w:tab w:val="clear" w:pos="720"/>
          <w:tab w:val="num" w:pos="360"/>
        </w:tabs>
        <w:spacing w:before="240"/>
        <w:ind w:left="360"/>
        <w:jc w:val="both"/>
        <w:rPr>
          <w:rFonts w:ascii="Arial" w:hAnsi="Arial" w:cs="Arial"/>
          <w:kern w:val="20"/>
          <w:sz w:val="22"/>
          <w:szCs w:val="22"/>
        </w:rPr>
      </w:pPr>
      <w:r w:rsidRPr="00AD7BA4">
        <w:rPr>
          <w:rFonts w:ascii="Arial" w:hAnsi="Arial" w:cs="Arial"/>
          <w:sz w:val="22"/>
          <w:szCs w:val="22"/>
          <w:u w:val="single"/>
        </w:rPr>
        <w:t>Cabinet noted</w:t>
      </w:r>
      <w:r w:rsidRPr="00AD7BA4">
        <w:rPr>
          <w:rFonts w:ascii="Arial" w:hAnsi="Arial" w:cs="Arial"/>
          <w:sz w:val="22"/>
          <w:szCs w:val="22"/>
        </w:rPr>
        <w:t xml:space="preserve"> </w:t>
      </w:r>
      <w:r w:rsidRPr="00AD7BA4">
        <w:rPr>
          <w:rFonts w:ascii="Arial" w:hAnsi="Arial" w:cs="Arial"/>
          <w:bCs/>
          <w:spacing w:val="-3"/>
          <w:sz w:val="22"/>
          <w:szCs w:val="22"/>
        </w:rPr>
        <w:t>the current fiscal and economic position of the State.</w:t>
      </w:r>
    </w:p>
    <w:p w:rsidR="00E020A8" w:rsidRPr="00AD7BA4" w:rsidRDefault="00E020A8" w:rsidP="00E943B0">
      <w:pPr>
        <w:numPr>
          <w:ilvl w:val="0"/>
          <w:numId w:val="14"/>
        </w:numPr>
        <w:tabs>
          <w:tab w:val="clear" w:pos="720"/>
          <w:tab w:val="num" w:pos="360"/>
        </w:tabs>
        <w:spacing w:before="240"/>
        <w:ind w:left="360"/>
        <w:jc w:val="both"/>
        <w:rPr>
          <w:rFonts w:ascii="Arial" w:hAnsi="Arial" w:cs="Arial"/>
          <w:kern w:val="20"/>
          <w:sz w:val="22"/>
          <w:szCs w:val="22"/>
        </w:rPr>
      </w:pPr>
      <w:r w:rsidRPr="00AD7BA4">
        <w:rPr>
          <w:rFonts w:ascii="Arial" w:hAnsi="Arial" w:cs="Arial"/>
          <w:sz w:val="22"/>
          <w:szCs w:val="22"/>
          <w:u w:val="single"/>
        </w:rPr>
        <w:t>Cabinet approved</w:t>
      </w:r>
      <w:r w:rsidRPr="00AD7BA4">
        <w:rPr>
          <w:rFonts w:ascii="Arial" w:hAnsi="Arial" w:cs="Arial"/>
          <w:sz w:val="22"/>
          <w:szCs w:val="22"/>
        </w:rPr>
        <w:t xml:space="preserve"> </w:t>
      </w:r>
      <w:r w:rsidRPr="00AD7BA4">
        <w:rPr>
          <w:rFonts w:ascii="Arial" w:hAnsi="Arial" w:cs="Arial"/>
          <w:bCs/>
          <w:spacing w:val="-3"/>
          <w:sz w:val="22"/>
          <w:szCs w:val="22"/>
        </w:rPr>
        <w:t xml:space="preserve">the introduction of the </w:t>
      </w:r>
      <w:r w:rsidRPr="00AD7BA4">
        <w:rPr>
          <w:rFonts w:ascii="Arial" w:hAnsi="Arial" w:cs="Arial"/>
          <w:bCs/>
          <w:i/>
          <w:spacing w:val="-3"/>
          <w:sz w:val="22"/>
          <w:szCs w:val="22"/>
        </w:rPr>
        <w:t>Appropriation Bill 2011</w:t>
      </w:r>
      <w:r w:rsidRPr="00AD7BA4">
        <w:rPr>
          <w:rFonts w:ascii="Arial" w:hAnsi="Arial" w:cs="Arial"/>
          <w:bCs/>
          <w:spacing w:val="-3"/>
          <w:sz w:val="22"/>
          <w:szCs w:val="22"/>
        </w:rPr>
        <w:t xml:space="preserve"> and the </w:t>
      </w:r>
      <w:r w:rsidRPr="00AD7BA4">
        <w:rPr>
          <w:rFonts w:ascii="Arial" w:hAnsi="Arial" w:cs="Arial"/>
          <w:bCs/>
          <w:i/>
          <w:spacing w:val="-3"/>
          <w:sz w:val="22"/>
          <w:szCs w:val="22"/>
        </w:rPr>
        <w:t>Appropriation (Parliament) Bill 2011</w:t>
      </w:r>
      <w:r w:rsidRPr="00AD7BA4">
        <w:rPr>
          <w:rFonts w:ascii="Arial" w:hAnsi="Arial" w:cs="Arial"/>
          <w:bCs/>
          <w:spacing w:val="-3"/>
          <w:sz w:val="22"/>
          <w:szCs w:val="22"/>
        </w:rPr>
        <w:t xml:space="preserve"> to give effect to the 2011-12 Budget and approve supplementary appropriation for 2009-10.</w:t>
      </w:r>
    </w:p>
    <w:p w:rsidR="00E943B0" w:rsidRPr="00AD7BA4" w:rsidRDefault="00E020A8" w:rsidP="00E943B0">
      <w:pPr>
        <w:numPr>
          <w:ilvl w:val="0"/>
          <w:numId w:val="14"/>
        </w:numPr>
        <w:tabs>
          <w:tab w:val="clear" w:pos="720"/>
          <w:tab w:val="num" w:pos="360"/>
        </w:tabs>
        <w:spacing w:before="240"/>
        <w:ind w:left="360"/>
        <w:jc w:val="both"/>
        <w:rPr>
          <w:rFonts w:ascii="Arial" w:hAnsi="Arial" w:cs="Arial"/>
          <w:kern w:val="20"/>
          <w:sz w:val="22"/>
          <w:szCs w:val="22"/>
        </w:rPr>
      </w:pPr>
      <w:r w:rsidRPr="00AD7BA4">
        <w:rPr>
          <w:rFonts w:ascii="Arial" w:hAnsi="Arial" w:cs="Arial"/>
          <w:sz w:val="22"/>
          <w:szCs w:val="22"/>
          <w:u w:val="single"/>
        </w:rPr>
        <w:t>Cabinet approved</w:t>
      </w:r>
      <w:r w:rsidRPr="00AD7BA4">
        <w:rPr>
          <w:rFonts w:ascii="Arial" w:hAnsi="Arial" w:cs="Arial"/>
          <w:sz w:val="22"/>
          <w:szCs w:val="22"/>
        </w:rPr>
        <w:t xml:space="preserve"> the </w:t>
      </w:r>
      <w:r w:rsidR="00F106C8">
        <w:rPr>
          <w:rFonts w:ascii="Arial" w:hAnsi="Arial" w:cs="Arial"/>
          <w:sz w:val="22"/>
          <w:szCs w:val="22"/>
        </w:rPr>
        <w:t>in</w:t>
      </w:r>
      <w:r w:rsidRPr="00AD7BA4">
        <w:rPr>
          <w:rFonts w:ascii="Arial" w:hAnsi="Arial" w:cs="Arial"/>
          <w:sz w:val="22"/>
          <w:szCs w:val="22"/>
        </w:rPr>
        <w:t>troduction of the Community</w:t>
      </w:r>
      <w:r w:rsidRPr="00AD7BA4">
        <w:rPr>
          <w:rFonts w:ascii="Arial" w:hAnsi="Arial" w:cs="Arial"/>
          <w:bCs/>
          <w:i/>
          <w:spacing w:val="-3"/>
          <w:sz w:val="22"/>
          <w:szCs w:val="22"/>
        </w:rPr>
        <w:t xml:space="preserve"> Ambulance Cover Levy Repeal and Revenue and Other Legislation Amendment Bill 2011</w:t>
      </w:r>
      <w:r w:rsidRPr="00AD7BA4">
        <w:rPr>
          <w:rFonts w:ascii="Arial" w:hAnsi="Arial" w:cs="Arial"/>
          <w:bCs/>
          <w:spacing w:val="-3"/>
          <w:sz w:val="22"/>
          <w:szCs w:val="22"/>
        </w:rPr>
        <w:t xml:space="preserve"> to give effect to the 2011-12 Budget revenue and other measures</w:t>
      </w:r>
      <w:r w:rsidRPr="00AD7BA4">
        <w:rPr>
          <w:rFonts w:ascii="Arial" w:hAnsi="Arial" w:cs="Arial"/>
          <w:kern w:val="20"/>
          <w:sz w:val="22"/>
          <w:szCs w:val="22"/>
        </w:rPr>
        <w:t>.</w:t>
      </w:r>
    </w:p>
    <w:p w:rsidR="00B60EE2" w:rsidRPr="00AD7BA4" w:rsidRDefault="00DA112B" w:rsidP="00AD7BA4">
      <w:pPr>
        <w:numPr>
          <w:ilvl w:val="0"/>
          <w:numId w:val="14"/>
        </w:numPr>
        <w:tabs>
          <w:tab w:val="clear" w:pos="720"/>
          <w:tab w:val="num" w:pos="360"/>
        </w:tabs>
        <w:spacing w:before="360"/>
        <w:ind w:left="357" w:hanging="357"/>
        <w:jc w:val="both"/>
        <w:rPr>
          <w:rFonts w:ascii="Arial" w:hAnsi="Arial" w:cs="Arial"/>
          <w:i/>
          <w:sz w:val="22"/>
          <w:szCs w:val="22"/>
          <w:u w:val="single"/>
        </w:rPr>
      </w:pPr>
      <w:r w:rsidRPr="00AD7BA4">
        <w:rPr>
          <w:rFonts w:ascii="Arial" w:hAnsi="Arial" w:cs="Arial"/>
          <w:i/>
          <w:sz w:val="22"/>
          <w:szCs w:val="22"/>
          <w:u w:val="single"/>
        </w:rPr>
        <w:t>Attachments</w:t>
      </w:r>
    </w:p>
    <w:p w:rsidR="005B3C93" w:rsidRPr="00AD7BA4" w:rsidRDefault="00C63BBF" w:rsidP="002C09C3">
      <w:pPr>
        <w:numPr>
          <w:ilvl w:val="0"/>
          <w:numId w:val="38"/>
        </w:numPr>
        <w:spacing w:before="120"/>
        <w:jc w:val="both"/>
        <w:rPr>
          <w:rFonts w:ascii="Arial" w:hAnsi="Arial" w:cs="Arial"/>
          <w:bCs/>
          <w:spacing w:val="-3"/>
          <w:sz w:val="22"/>
          <w:szCs w:val="22"/>
        </w:rPr>
      </w:pPr>
      <w:hyperlink r:id="rId7" w:history="1">
        <w:r w:rsidR="007A43DB" w:rsidRPr="00AB3455">
          <w:rPr>
            <w:rStyle w:val="Hyperlink"/>
            <w:rFonts w:ascii="Arial" w:hAnsi="Arial" w:cs="Arial"/>
            <w:bCs/>
            <w:spacing w:val="-3"/>
            <w:sz w:val="22"/>
            <w:szCs w:val="22"/>
          </w:rPr>
          <w:t xml:space="preserve">Appropriation Bill </w:t>
        </w:r>
        <w:r w:rsidR="00115C7E" w:rsidRPr="00AB3455">
          <w:rPr>
            <w:rStyle w:val="Hyperlink"/>
            <w:rFonts w:ascii="Arial" w:hAnsi="Arial" w:cs="Arial"/>
            <w:bCs/>
            <w:spacing w:val="-3"/>
            <w:sz w:val="22"/>
            <w:szCs w:val="22"/>
          </w:rPr>
          <w:t>2011</w:t>
        </w:r>
      </w:hyperlink>
    </w:p>
    <w:p w:rsidR="00115C7E" w:rsidRPr="00AD7BA4" w:rsidRDefault="00C63BBF" w:rsidP="002C09C3">
      <w:pPr>
        <w:numPr>
          <w:ilvl w:val="0"/>
          <w:numId w:val="38"/>
        </w:numPr>
        <w:spacing w:before="120"/>
        <w:jc w:val="both"/>
        <w:rPr>
          <w:rFonts w:ascii="Arial" w:hAnsi="Arial" w:cs="Arial"/>
          <w:bCs/>
          <w:spacing w:val="-3"/>
          <w:sz w:val="22"/>
          <w:szCs w:val="22"/>
        </w:rPr>
      </w:pPr>
      <w:hyperlink r:id="rId8" w:history="1">
        <w:r w:rsidR="00115C7E" w:rsidRPr="00AB3455">
          <w:rPr>
            <w:rStyle w:val="Hyperlink"/>
            <w:rFonts w:ascii="Arial" w:hAnsi="Arial" w:cs="Arial"/>
            <w:bCs/>
            <w:spacing w:val="-3"/>
            <w:sz w:val="22"/>
            <w:szCs w:val="22"/>
          </w:rPr>
          <w:t>Explanatory Notes</w:t>
        </w:r>
      </w:hyperlink>
    </w:p>
    <w:p w:rsidR="00115C7E" w:rsidRPr="00AD7BA4" w:rsidRDefault="00C63BBF" w:rsidP="002C09C3">
      <w:pPr>
        <w:numPr>
          <w:ilvl w:val="0"/>
          <w:numId w:val="38"/>
        </w:numPr>
        <w:spacing w:before="120"/>
        <w:jc w:val="both"/>
        <w:rPr>
          <w:rFonts w:ascii="Arial" w:hAnsi="Arial" w:cs="Arial"/>
          <w:bCs/>
          <w:spacing w:val="-3"/>
          <w:sz w:val="22"/>
          <w:szCs w:val="22"/>
        </w:rPr>
      </w:pPr>
      <w:hyperlink r:id="rId9" w:history="1">
        <w:r w:rsidR="00115C7E" w:rsidRPr="00AB3455">
          <w:rPr>
            <w:rStyle w:val="Hyperlink"/>
            <w:rFonts w:ascii="Arial" w:hAnsi="Arial" w:cs="Arial"/>
            <w:bCs/>
            <w:spacing w:val="-3"/>
            <w:sz w:val="22"/>
            <w:szCs w:val="22"/>
          </w:rPr>
          <w:t>Appropriation (Parliament) Bill 2011</w:t>
        </w:r>
      </w:hyperlink>
    </w:p>
    <w:p w:rsidR="002D6533" w:rsidRPr="00AD7BA4" w:rsidRDefault="00C63BBF" w:rsidP="002C09C3">
      <w:pPr>
        <w:numPr>
          <w:ilvl w:val="0"/>
          <w:numId w:val="38"/>
        </w:numPr>
        <w:spacing w:before="120"/>
        <w:jc w:val="both"/>
        <w:rPr>
          <w:rFonts w:ascii="Arial" w:hAnsi="Arial" w:cs="Arial"/>
          <w:bCs/>
          <w:spacing w:val="-3"/>
          <w:sz w:val="22"/>
          <w:szCs w:val="22"/>
        </w:rPr>
      </w:pPr>
      <w:hyperlink r:id="rId10" w:history="1">
        <w:r w:rsidR="002D6533" w:rsidRPr="00AB3455">
          <w:rPr>
            <w:rStyle w:val="Hyperlink"/>
            <w:rFonts w:ascii="Arial" w:hAnsi="Arial" w:cs="Arial"/>
            <w:bCs/>
            <w:spacing w:val="-3"/>
            <w:sz w:val="22"/>
            <w:szCs w:val="22"/>
          </w:rPr>
          <w:t>Explanatory Notes</w:t>
        </w:r>
      </w:hyperlink>
    </w:p>
    <w:p w:rsidR="00115C7E" w:rsidRPr="00AD7BA4" w:rsidRDefault="00C63BBF" w:rsidP="002C09C3">
      <w:pPr>
        <w:numPr>
          <w:ilvl w:val="0"/>
          <w:numId w:val="38"/>
        </w:numPr>
        <w:spacing w:before="120"/>
        <w:jc w:val="both"/>
        <w:rPr>
          <w:rFonts w:ascii="Arial" w:hAnsi="Arial" w:cs="Arial"/>
          <w:bCs/>
          <w:spacing w:val="-3"/>
          <w:sz w:val="22"/>
          <w:szCs w:val="22"/>
        </w:rPr>
      </w:pPr>
      <w:hyperlink r:id="rId11" w:history="1">
        <w:r w:rsidR="00115C7E" w:rsidRPr="00AB3455">
          <w:rPr>
            <w:rStyle w:val="Hyperlink"/>
            <w:rFonts w:ascii="Arial" w:hAnsi="Arial" w:cs="Arial"/>
            <w:bCs/>
            <w:spacing w:val="-3"/>
            <w:sz w:val="22"/>
            <w:szCs w:val="22"/>
          </w:rPr>
          <w:t>Community Ambulance Cover Levy Repeal and Revenue and Other Legislation Amendment Bill 2011</w:t>
        </w:r>
      </w:hyperlink>
    </w:p>
    <w:p w:rsidR="00BA35CC" w:rsidRPr="00AD7BA4" w:rsidRDefault="00C63BBF" w:rsidP="002C09C3">
      <w:pPr>
        <w:numPr>
          <w:ilvl w:val="0"/>
          <w:numId w:val="38"/>
        </w:numPr>
        <w:spacing w:before="120"/>
        <w:jc w:val="both"/>
        <w:rPr>
          <w:rFonts w:ascii="Arial" w:hAnsi="Arial" w:cs="Arial"/>
          <w:bCs/>
          <w:spacing w:val="-3"/>
          <w:sz w:val="22"/>
          <w:szCs w:val="22"/>
        </w:rPr>
      </w:pPr>
      <w:hyperlink r:id="rId12" w:history="1">
        <w:r w:rsidR="002D6533" w:rsidRPr="00AB3455">
          <w:rPr>
            <w:rStyle w:val="Hyperlink"/>
            <w:rFonts w:ascii="Arial" w:hAnsi="Arial" w:cs="Arial"/>
            <w:bCs/>
            <w:spacing w:val="-3"/>
            <w:sz w:val="22"/>
            <w:szCs w:val="22"/>
          </w:rPr>
          <w:t>Explanatory Notes</w:t>
        </w:r>
      </w:hyperlink>
    </w:p>
    <w:sectPr w:rsidR="00BA35CC" w:rsidRPr="00AD7BA4" w:rsidSect="002C09C3">
      <w:headerReference w:type="default" r:id="rId13"/>
      <w:pgSz w:w="11901" w:h="16840" w:code="9"/>
      <w:pgMar w:top="1985" w:right="1418" w:bottom="1191" w:left="1418" w:header="851" w:footer="851" w:gutter="0"/>
      <w:paperSrc w:first="15" w:other="1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066D" w:rsidRDefault="00A2066D">
      <w:r>
        <w:separator/>
      </w:r>
    </w:p>
  </w:endnote>
  <w:endnote w:type="continuationSeparator" w:id="0">
    <w:p w:rsidR="00A2066D" w:rsidRDefault="00A206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066D" w:rsidRDefault="00A2066D">
      <w:r>
        <w:separator/>
      </w:r>
    </w:p>
  </w:footnote>
  <w:footnote w:type="continuationSeparator" w:id="0">
    <w:p w:rsidR="00A2066D" w:rsidRDefault="00A206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4FB7" w:rsidRPr="002C09C3" w:rsidRDefault="005F3E6C" w:rsidP="00C2361F">
    <w:pPr>
      <w:pStyle w:val="Header"/>
      <w:ind w:firstLine="2880"/>
      <w:rPr>
        <w:rFonts w:ascii="Arial" w:hAnsi="Arial" w:cs="Arial"/>
        <w:b/>
        <w:sz w:val="22"/>
        <w:szCs w:val="22"/>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-339090</wp:posOffset>
          </wp:positionV>
          <wp:extent cx="1476375" cy="476250"/>
          <wp:effectExtent l="0" t="0" r="0" b="0"/>
          <wp:wrapNone/>
          <wp:docPr id="1" name="Picture 1" descr="qg3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g3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476250"/>
                  </a:xfrm>
                  <a:prstGeom prst="rect">
                    <a:avLst/>
                  </a:prstGeom>
                  <a:noFill/>
                </pic:spPr>
              </pic:pic>
            </a:graphicData>
          </a:graphic>
          <wp14:sizeRelH relativeFrom="page">
            <wp14:pctWidth>0</wp14:pctWidth>
          </wp14:sizeRelH>
          <wp14:sizeRelV relativeFrom="page">
            <wp14:pctHeight>0</wp14:pctHeight>
          </wp14:sizeRelV>
        </wp:anchor>
      </w:drawing>
    </w:r>
    <w:r w:rsidR="00A24FB7" w:rsidRPr="000400F9">
      <w:rPr>
        <w:rFonts w:ascii="Arial" w:hAnsi="Arial" w:cs="Arial"/>
        <w:b/>
        <w:sz w:val="22"/>
        <w:szCs w:val="22"/>
        <w:u w:val="single"/>
      </w:rPr>
      <w:t>Cabinet –</w:t>
    </w:r>
    <w:r w:rsidR="00A24FB7" w:rsidRPr="002C09C3">
      <w:rPr>
        <w:rFonts w:ascii="Arial" w:hAnsi="Arial" w:cs="Arial"/>
        <w:b/>
        <w:sz w:val="22"/>
        <w:szCs w:val="22"/>
        <w:u w:val="single"/>
      </w:rPr>
      <w:t xml:space="preserve"> June 2011</w:t>
    </w:r>
  </w:p>
  <w:p w:rsidR="00A24FB7" w:rsidRPr="002C09C3" w:rsidRDefault="00A24FB7" w:rsidP="00C2361F">
    <w:pPr>
      <w:pStyle w:val="Header"/>
      <w:spacing w:before="120"/>
      <w:rPr>
        <w:rFonts w:ascii="Arial" w:hAnsi="Arial" w:cs="Arial"/>
        <w:b/>
        <w:sz w:val="22"/>
        <w:szCs w:val="22"/>
        <w:u w:val="single"/>
      </w:rPr>
    </w:pPr>
    <w:r w:rsidRPr="002C09C3">
      <w:rPr>
        <w:rFonts w:ascii="Arial" w:hAnsi="Arial" w:cs="Arial"/>
        <w:b/>
        <w:sz w:val="22"/>
        <w:szCs w:val="22"/>
        <w:u w:val="single"/>
      </w:rPr>
      <w:t>2011-12 Budget</w:t>
    </w:r>
  </w:p>
  <w:p w:rsidR="00A24FB7" w:rsidRPr="002C09C3" w:rsidRDefault="00A24FB7" w:rsidP="00C2361F">
    <w:pPr>
      <w:pStyle w:val="Header"/>
      <w:spacing w:before="120"/>
      <w:rPr>
        <w:rFonts w:ascii="Arial" w:hAnsi="Arial" w:cs="Arial"/>
        <w:b/>
        <w:sz w:val="22"/>
        <w:szCs w:val="22"/>
        <w:u w:val="single"/>
      </w:rPr>
    </w:pPr>
    <w:r w:rsidRPr="002C09C3">
      <w:rPr>
        <w:rFonts w:ascii="Arial" w:hAnsi="Arial" w:cs="Arial"/>
        <w:b/>
        <w:sz w:val="22"/>
        <w:szCs w:val="22"/>
        <w:u w:val="single"/>
      </w:rPr>
      <w:t>Treasurer and Minister for State Development and Trade</w:t>
    </w:r>
  </w:p>
  <w:p w:rsidR="00A24FB7" w:rsidRPr="002C09C3" w:rsidRDefault="00A24FB7" w:rsidP="00C2361F">
    <w:pPr>
      <w:pStyle w:val="Header"/>
      <w:pBdr>
        <w:bottom w:val="single" w:sz="8" w:space="1" w:color="auto"/>
      </w:pBdr>
      <w:spacing w:line="180" w:lineRule="exact"/>
      <w:rPr>
        <w:rFonts w:ascii="Arial" w:hAnsi="Arial" w:cs="Arial"/>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D2B6F"/>
    <w:multiLevelType w:val="singleLevel"/>
    <w:tmpl w:val="2D0A558A"/>
    <w:lvl w:ilvl="0">
      <w:start w:val="1"/>
      <w:numFmt w:val="decimal"/>
      <w:lvlText w:val="%1. "/>
      <w:lvlJc w:val="left"/>
      <w:pPr>
        <w:tabs>
          <w:tab w:val="num" w:pos="562"/>
        </w:tabs>
        <w:ind w:left="562" w:hanging="562"/>
      </w:pPr>
    </w:lvl>
  </w:abstractNum>
  <w:abstractNum w:abstractNumId="1" w15:restartNumberingAfterBreak="0">
    <w:nsid w:val="056C3FBA"/>
    <w:multiLevelType w:val="hybridMultilevel"/>
    <w:tmpl w:val="086C825E"/>
    <w:lvl w:ilvl="0" w:tplc="D2C43578">
      <w:start w:val="1"/>
      <w:numFmt w:val="bullet"/>
      <w:lvlText w:val=""/>
      <w:lvlJc w:val="left"/>
      <w:pPr>
        <w:tabs>
          <w:tab w:val="num" w:pos="720"/>
        </w:tabs>
        <w:ind w:left="720" w:hanging="360"/>
      </w:pPr>
      <w:rPr>
        <w:rFonts w:ascii="Symbol" w:hAnsi="Symbol" w:hint="default"/>
        <w:sz w:val="20"/>
      </w:rPr>
    </w:lvl>
    <w:lvl w:ilvl="1" w:tplc="8F02EAEE">
      <w:start w:val="1"/>
      <w:numFmt w:val="decimal"/>
      <w:lvlText w:val="%2."/>
      <w:lvlJc w:val="left"/>
      <w:pPr>
        <w:tabs>
          <w:tab w:val="num" w:pos="1443"/>
        </w:tabs>
        <w:ind w:left="1443" w:hanging="363"/>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0A5930EC"/>
    <w:multiLevelType w:val="hybridMultilevel"/>
    <w:tmpl w:val="FC72615A"/>
    <w:lvl w:ilvl="0" w:tplc="0C090001">
      <w:start w:val="1"/>
      <w:numFmt w:val="bullet"/>
      <w:lvlText w:val=""/>
      <w:lvlJc w:val="left"/>
      <w:pPr>
        <w:ind w:left="717" w:hanging="360"/>
      </w:pPr>
      <w:rPr>
        <w:rFonts w:ascii="Symbol" w:hAnsi="Symbol" w:hint="default"/>
      </w:rPr>
    </w:lvl>
    <w:lvl w:ilvl="1" w:tplc="0C090003" w:tentative="1">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3" w15:restartNumberingAfterBreak="0">
    <w:nsid w:val="0BFE3CF8"/>
    <w:multiLevelType w:val="hybridMultilevel"/>
    <w:tmpl w:val="74241340"/>
    <w:lvl w:ilvl="0" w:tplc="2E42F87E">
      <w:start w:val="1"/>
      <w:numFmt w:val="bullet"/>
      <w:lvlRestart w:val="0"/>
      <w:lvlText w:val=""/>
      <w:lvlJc w:val="left"/>
      <w:pPr>
        <w:tabs>
          <w:tab w:val="num" w:pos="930"/>
        </w:tabs>
        <w:ind w:left="930" w:hanging="570"/>
      </w:pPr>
      <w:rPr>
        <w:rFonts w:ascii="Symbol" w:hAnsi="Symbol" w:hint="default"/>
        <w:sz w:val="24"/>
        <w:szCs w:val="24"/>
      </w:rPr>
    </w:lvl>
    <w:lvl w:ilvl="1" w:tplc="8F02EAEE">
      <w:start w:val="1"/>
      <w:numFmt w:val="decimal"/>
      <w:lvlText w:val="%2."/>
      <w:lvlJc w:val="left"/>
      <w:pPr>
        <w:tabs>
          <w:tab w:val="num" w:pos="1443"/>
        </w:tabs>
        <w:ind w:left="1443" w:hanging="363"/>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15:restartNumberingAfterBreak="0">
    <w:nsid w:val="0C426187"/>
    <w:multiLevelType w:val="hybridMultilevel"/>
    <w:tmpl w:val="747056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0053EB1"/>
    <w:multiLevelType w:val="hybridMultilevel"/>
    <w:tmpl w:val="A2ECA412"/>
    <w:lvl w:ilvl="0" w:tplc="FF889668">
      <w:start w:val="1"/>
      <w:numFmt w:val="bullet"/>
      <w:lvlRestart w:val="0"/>
      <w:lvlText w:val=""/>
      <w:lvlJc w:val="left"/>
      <w:pPr>
        <w:tabs>
          <w:tab w:val="num" w:pos="1132"/>
        </w:tabs>
        <w:ind w:left="1132" w:hanging="570"/>
      </w:pPr>
      <w:rPr>
        <w:rFonts w:ascii="Symbol" w:hAnsi="Symbol" w:hint="default"/>
        <w:sz w:val="24"/>
        <w:szCs w:val="24"/>
      </w:rPr>
    </w:lvl>
    <w:lvl w:ilvl="1" w:tplc="04090001">
      <w:start w:val="1"/>
      <w:numFmt w:val="bullet"/>
      <w:lvlText w:val=""/>
      <w:lvlJc w:val="left"/>
      <w:pPr>
        <w:tabs>
          <w:tab w:val="num" w:pos="2002"/>
        </w:tabs>
        <w:ind w:left="2002" w:hanging="360"/>
      </w:pPr>
      <w:rPr>
        <w:rFonts w:ascii="Symbol" w:hAnsi="Symbol" w:hint="default"/>
        <w:sz w:val="24"/>
        <w:szCs w:val="24"/>
      </w:rPr>
    </w:lvl>
    <w:lvl w:ilvl="2" w:tplc="04090005">
      <w:start w:val="1"/>
      <w:numFmt w:val="bullet"/>
      <w:lvlText w:val=""/>
      <w:lvlJc w:val="left"/>
      <w:pPr>
        <w:tabs>
          <w:tab w:val="num" w:pos="2722"/>
        </w:tabs>
        <w:ind w:left="2722" w:hanging="360"/>
      </w:pPr>
      <w:rPr>
        <w:rFonts w:ascii="Wingdings" w:hAnsi="Wingdings" w:hint="default"/>
      </w:rPr>
    </w:lvl>
    <w:lvl w:ilvl="3" w:tplc="04090001" w:tentative="1">
      <w:start w:val="1"/>
      <w:numFmt w:val="bullet"/>
      <w:lvlText w:val=""/>
      <w:lvlJc w:val="left"/>
      <w:pPr>
        <w:tabs>
          <w:tab w:val="num" w:pos="3442"/>
        </w:tabs>
        <w:ind w:left="3442" w:hanging="360"/>
      </w:pPr>
      <w:rPr>
        <w:rFonts w:ascii="Symbol" w:hAnsi="Symbol" w:hint="default"/>
      </w:rPr>
    </w:lvl>
    <w:lvl w:ilvl="4" w:tplc="04090003" w:tentative="1">
      <w:start w:val="1"/>
      <w:numFmt w:val="bullet"/>
      <w:lvlText w:val="o"/>
      <w:lvlJc w:val="left"/>
      <w:pPr>
        <w:tabs>
          <w:tab w:val="num" w:pos="4162"/>
        </w:tabs>
        <w:ind w:left="4162" w:hanging="360"/>
      </w:pPr>
      <w:rPr>
        <w:rFonts w:ascii="Courier New" w:hAnsi="Courier New" w:cs="Courier New" w:hint="default"/>
      </w:rPr>
    </w:lvl>
    <w:lvl w:ilvl="5" w:tplc="04090005" w:tentative="1">
      <w:start w:val="1"/>
      <w:numFmt w:val="bullet"/>
      <w:lvlText w:val=""/>
      <w:lvlJc w:val="left"/>
      <w:pPr>
        <w:tabs>
          <w:tab w:val="num" w:pos="4882"/>
        </w:tabs>
        <w:ind w:left="4882" w:hanging="360"/>
      </w:pPr>
      <w:rPr>
        <w:rFonts w:ascii="Wingdings" w:hAnsi="Wingdings" w:hint="default"/>
      </w:rPr>
    </w:lvl>
    <w:lvl w:ilvl="6" w:tplc="04090001" w:tentative="1">
      <w:start w:val="1"/>
      <w:numFmt w:val="bullet"/>
      <w:lvlText w:val=""/>
      <w:lvlJc w:val="left"/>
      <w:pPr>
        <w:tabs>
          <w:tab w:val="num" w:pos="5602"/>
        </w:tabs>
        <w:ind w:left="5602" w:hanging="360"/>
      </w:pPr>
      <w:rPr>
        <w:rFonts w:ascii="Symbol" w:hAnsi="Symbol" w:hint="default"/>
      </w:rPr>
    </w:lvl>
    <w:lvl w:ilvl="7" w:tplc="04090003" w:tentative="1">
      <w:start w:val="1"/>
      <w:numFmt w:val="bullet"/>
      <w:lvlText w:val="o"/>
      <w:lvlJc w:val="left"/>
      <w:pPr>
        <w:tabs>
          <w:tab w:val="num" w:pos="6322"/>
        </w:tabs>
        <w:ind w:left="6322" w:hanging="360"/>
      </w:pPr>
      <w:rPr>
        <w:rFonts w:ascii="Courier New" w:hAnsi="Courier New" w:cs="Courier New" w:hint="default"/>
      </w:rPr>
    </w:lvl>
    <w:lvl w:ilvl="8" w:tplc="04090005" w:tentative="1">
      <w:start w:val="1"/>
      <w:numFmt w:val="bullet"/>
      <w:lvlText w:val=""/>
      <w:lvlJc w:val="left"/>
      <w:pPr>
        <w:tabs>
          <w:tab w:val="num" w:pos="7042"/>
        </w:tabs>
        <w:ind w:left="7042" w:hanging="360"/>
      </w:pPr>
      <w:rPr>
        <w:rFonts w:ascii="Wingdings" w:hAnsi="Wingdings" w:hint="default"/>
      </w:rPr>
    </w:lvl>
  </w:abstractNum>
  <w:abstractNum w:abstractNumId="6" w15:restartNumberingAfterBreak="0">
    <w:nsid w:val="10135FB8"/>
    <w:multiLevelType w:val="singleLevel"/>
    <w:tmpl w:val="07E895CA"/>
    <w:lvl w:ilvl="0">
      <w:start w:val="1"/>
      <w:numFmt w:val="decimal"/>
      <w:lvlText w:val="%1."/>
      <w:lvlJc w:val="left"/>
      <w:pPr>
        <w:tabs>
          <w:tab w:val="num" w:pos="562"/>
        </w:tabs>
        <w:ind w:left="562" w:hanging="562"/>
      </w:pPr>
      <w:rPr>
        <w:rFonts w:hint="default"/>
      </w:rPr>
    </w:lvl>
  </w:abstractNum>
  <w:abstractNum w:abstractNumId="7" w15:restartNumberingAfterBreak="0">
    <w:nsid w:val="16C0022A"/>
    <w:multiLevelType w:val="multilevel"/>
    <w:tmpl w:val="2396ACA6"/>
    <w:lvl w:ilvl="0">
      <w:start w:val="1"/>
      <w:numFmt w:val="decimal"/>
      <w:lvlText w:val="%1."/>
      <w:lvlJc w:val="left"/>
      <w:pPr>
        <w:tabs>
          <w:tab w:val="num" w:pos="720"/>
        </w:tabs>
        <w:ind w:left="720" w:hanging="360"/>
      </w:pPr>
    </w:lvl>
    <w:lvl w:ilvl="1">
      <w:start w:val="1"/>
      <w:numFmt w:val="decimal"/>
      <w:lvlText w:val="%2."/>
      <w:lvlJc w:val="left"/>
      <w:pPr>
        <w:tabs>
          <w:tab w:val="num" w:pos="1443"/>
        </w:tabs>
        <w:ind w:left="1443" w:hanging="363"/>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19D405C2"/>
    <w:multiLevelType w:val="singleLevel"/>
    <w:tmpl w:val="C98450C6"/>
    <w:lvl w:ilvl="0">
      <w:start w:val="1"/>
      <w:numFmt w:val="decimal"/>
      <w:lvlRestart w:val="0"/>
      <w:lvlText w:val="%1)"/>
      <w:lvlJc w:val="left"/>
      <w:pPr>
        <w:tabs>
          <w:tab w:val="num" w:pos="720"/>
        </w:tabs>
        <w:ind w:left="720" w:hanging="360"/>
      </w:pPr>
    </w:lvl>
  </w:abstractNum>
  <w:abstractNum w:abstractNumId="9" w15:restartNumberingAfterBreak="0">
    <w:nsid w:val="1EC6371B"/>
    <w:multiLevelType w:val="hybridMultilevel"/>
    <w:tmpl w:val="98F21508"/>
    <w:lvl w:ilvl="0" w:tplc="CD3ABA84">
      <w:start w:val="1"/>
      <w:numFmt w:val="bullet"/>
      <w:lvlRestart w:val="0"/>
      <w:lvlText w:val=""/>
      <w:lvlJc w:val="left"/>
      <w:pPr>
        <w:tabs>
          <w:tab w:val="num" w:pos="1620"/>
        </w:tabs>
        <w:ind w:left="1620" w:hanging="570"/>
      </w:pPr>
      <w:rPr>
        <w:rFonts w:ascii="Symbol" w:hAnsi="Symbol" w:hint="default"/>
        <w:sz w:val="24"/>
        <w:szCs w:val="24"/>
      </w:rPr>
    </w:lvl>
    <w:lvl w:ilvl="1" w:tplc="0C090003" w:tentative="1">
      <w:start w:val="1"/>
      <w:numFmt w:val="bullet"/>
      <w:lvlText w:val="o"/>
      <w:lvlJc w:val="left"/>
      <w:pPr>
        <w:tabs>
          <w:tab w:val="num" w:pos="2070"/>
        </w:tabs>
        <w:ind w:left="2070" w:hanging="360"/>
      </w:pPr>
      <w:rPr>
        <w:rFonts w:ascii="Courier New" w:hAnsi="Courier New" w:cs="Courier New" w:hint="default"/>
      </w:rPr>
    </w:lvl>
    <w:lvl w:ilvl="2" w:tplc="0C090005" w:tentative="1">
      <w:start w:val="1"/>
      <w:numFmt w:val="bullet"/>
      <w:lvlText w:val=""/>
      <w:lvlJc w:val="left"/>
      <w:pPr>
        <w:tabs>
          <w:tab w:val="num" w:pos="2790"/>
        </w:tabs>
        <w:ind w:left="2790" w:hanging="360"/>
      </w:pPr>
      <w:rPr>
        <w:rFonts w:ascii="Wingdings" w:hAnsi="Wingdings" w:hint="default"/>
      </w:rPr>
    </w:lvl>
    <w:lvl w:ilvl="3" w:tplc="0C090001" w:tentative="1">
      <w:start w:val="1"/>
      <w:numFmt w:val="bullet"/>
      <w:lvlText w:val=""/>
      <w:lvlJc w:val="left"/>
      <w:pPr>
        <w:tabs>
          <w:tab w:val="num" w:pos="3510"/>
        </w:tabs>
        <w:ind w:left="3510" w:hanging="360"/>
      </w:pPr>
      <w:rPr>
        <w:rFonts w:ascii="Symbol" w:hAnsi="Symbol" w:hint="default"/>
      </w:rPr>
    </w:lvl>
    <w:lvl w:ilvl="4" w:tplc="0C090003" w:tentative="1">
      <w:start w:val="1"/>
      <w:numFmt w:val="bullet"/>
      <w:lvlText w:val="o"/>
      <w:lvlJc w:val="left"/>
      <w:pPr>
        <w:tabs>
          <w:tab w:val="num" w:pos="4230"/>
        </w:tabs>
        <w:ind w:left="4230" w:hanging="360"/>
      </w:pPr>
      <w:rPr>
        <w:rFonts w:ascii="Courier New" w:hAnsi="Courier New" w:cs="Courier New" w:hint="default"/>
      </w:rPr>
    </w:lvl>
    <w:lvl w:ilvl="5" w:tplc="0C090005" w:tentative="1">
      <w:start w:val="1"/>
      <w:numFmt w:val="bullet"/>
      <w:lvlText w:val=""/>
      <w:lvlJc w:val="left"/>
      <w:pPr>
        <w:tabs>
          <w:tab w:val="num" w:pos="4950"/>
        </w:tabs>
        <w:ind w:left="4950" w:hanging="360"/>
      </w:pPr>
      <w:rPr>
        <w:rFonts w:ascii="Wingdings" w:hAnsi="Wingdings" w:hint="default"/>
      </w:rPr>
    </w:lvl>
    <w:lvl w:ilvl="6" w:tplc="0C090001" w:tentative="1">
      <w:start w:val="1"/>
      <w:numFmt w:val="bullet"/>
      <w:lvlText w:val=""/>
      <w:lvlJc w:val="left"/>
      <w:pPr>
        <w:tabs>
          <w:tab w:val="num" w:pos="5670"/>
        </w:tabs>
        <w:ind w:left="5670" w:hanging="360"/>
      </w:pPr>
      <w:rPr>
        <w:rFonts w:ascii="Symbol" w:hAnsi="Symbol" w:hint="default"/>
      </w:rPr>
    </w:lvl>
    <w:lvl w:ilvl="7" w:tplc="0C090003" w:tentative="1">
      <w:start w:val="1"/>
      <w:numFmt w:val="bullet"/>
      <w:lvlText w:val="o"/>
      <w:lvlJc w:val="left"/>
      <w:pPr>
        <w:tabs>
          <w:tab w:val="num" w:pos="6390"/>
        </w:tabs>
        <w:ind w:left="6390" w:hanging="360"/>
      </w:pPr>
      <w:rPr>
        <w:rFonts w:ascii="Courier New" w:hAnsi="Courier New" w:cs="Courier New" w:hint="default"/>
      </w:rPr>
    </w:lvl>
    <w:lvl w:ilvl="8" w:tplc="0C090005" w:tentative="1">
      <w:start w:val="1"/>
      <w:numFmt w:val="bullet"/>
      <w:lvlText w:val=""/>
      <w:lvlJc w:val="left"/>
      <w:pPr>
        <w:tabs>
          <w:tab w:val="num" w:pos="7110"/>
        </w:tabs>
        <w:ind w:left="7110" w:hanging="360"/>
      </w:pPr>
      <w:rPr>
        <w:rFonts w:ascii="Wingdings" w:hAnsi="Wingdings" w:hint="default"/>
      </w:rPr>
    </w:lvl>
  </w:abstractNum>
  <w:abstractNum w:abstractNumId="10" w15:restartNumberingAfterBreak="0">
    <w:nsid w:val="1F581DB4"/>
    <w:multiLevelType w:val="hybridMultilevel"/>
    <w:tmpl w:val="93CA286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295B4F00"/>
    <w:multiLevelType w:val="multilevel"/>
    <w:tmpl w:val="E92A8EA2"/>
    <w:lvl w:ilvl="0">
      <w:start w:val="1"/>
      <w:numFmt w:val="decimal"/>
      <w:lvlText w:val="%1."/>
      <w:lvlJc w:val="left"/>
      <w:pPr>
        <w:tabs>
          <w:tab w:val="num" w:pos="360"/>
        </w:tabs>
        <w:ind w:left="360" w:hanging="360"/>
      </w:pPr>
      <w:rPr>
        <w:rFont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2C0F039E"/>
    <w:multiLevelType w:val="hybridMultilevel"/>
    <w:tmpl w:val="F65E39A2"/>
    <w:lvl w:ilvl="0" w:tplc="D2C43578">
      <w:start w:val="1"/>
      <w:numFmt w:val="bullet"/>
      <w:lvlText w:val=""/>
      <w:lvlJc w:val="left"/>
      <w:pPr>
        <w:tabs>
          <w:tab w:val="num" w:pos="922"/>
        </w:tabs>
        <w:ind w:left="922" w:hanging="360"/>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D3F7F56"/>
    <w:multiLevelType w:val="singleLevel"/>
    <w:tmpl w:val="775C838E"/>
    <w:lvl w:ilvl="0">
      <w:start w:val="1"/>
      <w:numFmt w:val="decimal"/>
      <w:lvlText w:val="%1. "/>
      <w:lvlJc w:val="left"/>
      <w:pPr>
        <w:tabs>
          <w:tab w:val="num" w:pos="562"/>
        </w:tabs>
        <w:ind w:left="562" w:hanging="562"/>
      </w:pPr>
    </w:lvl>
  </w:abstractNum>
  <w:abstractNum w:abstractNumId="14" w15:restartNumberingAfterBreak="0">
    <w:nsid w:val="31CA454B"/>
    <w:multiLevelType w:val="hybridMultilevel"/>
    <w:tmpl w:val="1F06AD1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34CE0470"/>
    <w:multiLevelType w:val="hybridMultilevel"/>
    <w:tmpl w:val="F8CEAFC2"/>
    <w:lvl w:ilvl="0" w:tplc="D2C43578">
      <w:start w:val="1"/>
      <w:numFmt w:val="bullet"/>
      <w:lvlText w:val=""/>
      <w:lvlJc w:val="left"/>
      <w:pPr>
        <w:tabs>
          <w:tab w:val="num" w:pos="720"/>
        </w:tabs>
        <w:ind w:left="720" w:hanging="360"/>
      </w:pPr>
      <w:rPr>
        <w:rFonts w:ascii="Symbol" w:hAnsi="Symbol" w:hint="default"/>
        <w:sz w:val="20"/>
      </w:rPr>
    </w:lvl>
    <w:lvl w:ilvl="1" w:tplc="8F02EAEE">
      <w:start w:val="1"/>
      <w:numFmt w:val="decimal"/>
      <w:lvlText w:val="%2."/>
      <w:lvlJc w:val="left"/>
      <w:pPr>
        <w:tabs>
          <w:tab w:val="num" w:pos="1443"/>
        </w:tabs>
        <w:ind w:left="1443" w:hanging="363"/>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6" w15:restartNumberingAfterBreak="0">
    <w:nsid w:val="42E20AB3"/>
    <w:multiLevelType w:val="hybridMultilevel"/>
    <w:tmpl w:val="517C6484"/>
    <w:lvl w:ilvl="0" w:tplc="D2C43578">
      <w:start w:val="1"/>
      <w:numFmt w:val="bullet"/>
      <w:lvlText w:val=""/>
      <w:lvlJc w:val="left"/>
      <w:pPr>
        <w:tabs>
          <w:tab w:val="num" w:pos="720"/>
        </w:tabs>
        <w:ind w:left="720" w:hanging="360"/>
      </w:pPr>
      <w:rPr>
        <w:rFonts w:ascii="Symbol" w:hAnsi="Symbol" w:hint="default"/>
        <w:sz w:val="20"/>
      </w:rPr>
    </w:lvl>
    <w:lvl w:ilvl="1" w:tplc="8F02EAEE">
      <w:start w:val="1"/>
      <w:numFmt w:val="decimal"/>
      <w:lvlText w:val="%2."/>
      <w:lvlJc w:val="left"/>
      <w:pPr>
        <w:tabs>
          <w:tab w:val="num" w:pos="1443"/>
        </w:tabs>
        <w:ind w:left="1443" w:hanging="363"/>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7" w15:restartNumberingAfterBreak="0">
    <w:nsid w:val="448B5E4B"/>
    <w:multiLevelType w:val="singleLevel"/>
    <w:tmpl w:val="6240BEFE"/>
    <w:lvl w:ilvl="0">
      <w:start w:val="1"/>
      <w:numFmt w:val="decimal"/>
      <w:lvlText w:val="%1. "/>
      <w:lvlJc w:val="left"/>
      <w:pPr>
        <w:tabs>
          <w:tab w:val="num" w:pos="562"/>
        </w:tabs>
        <w:ind w:left="562" w:hanging="562"/>
      </w:pPr>
    </w:lvl>
  </w:abstractNum>
  <w:abstractNum w:abstractNumId="18" w15:restartNumberingAfterBreak="0">
    <w:nsid w:val="45F3500A"/>
    <w:multiLevelType w:val="hybridMultilevel"/>
    <w:tmpl w:val="C5B67ED0"/>
    <w:lvl w:ilvl="0" w:tplc="04090001">
      <w:start w:val="1"/>
      <w:numFmt w:val="bullet"/>
      <w:lvlText w:val=""/>
      <w:lvlJc w:val="left"/>
      <w:pPr>
        <w:tabs>
          <w:tab w:val="num" w:pos="922"/>
        </w:tabs>
        <w:ind w:left="922" w:hanging="360"/>
      </w:pPr>
      <w:rPr>
        <w:rFonts w:ascii="Symbol" w:hAnsi="Symbol" w:hint="default"/>
      </w:rPr>
    </w:lvl>
    <w:lvl w:ilvl="1" w:tplc="04090003" w:tentative="1">
      <w:start w:val="1"/>
      <w:numFmt w:val="bullet"/>
      <w:lvlText w:val="o"/>
      <w:lvlJc w:val="left"/>
      <w:pPr>
        <w:tabs>
          <w:tab w:val="num" w:pos="1642"/>
        </w:tabs>
        <w:ind w:left="1642" w:hanging="360"/>
      </w:pPr>
      <w:rPr>
        <w:rFonts w:ascii="Courier New" w:hAnsi="Courier New" w:cs="Courier New" w:hint="default"/>
      </w:rPr>
    </w:lvl>
    <w:lvl w:ilvl="2" w:tplc="04090005" w:tentative="1">
      <w:start w:val="1"/>
      <w:numFmt w:val="bullet"/>
      <w:lvlText w:val=""/>
      <w:lvlJc w:val="left"/>
      <w:pPr>
        <w:tabs>
          <w:tab w:val="num" w:pos="2362"/>
        </w:tabs>
        <w:ind w:left="2362" w:hanging="360"/>
      </w:pPr>
      <w:rPr>
        <w:rFonts w:ascii="Wingdings" w:hAnsi="Wingdings" w:hint="default"/>
      </w:rPr>
    </w:lvl>
    <w:lvl w:ilvl="3" w:tplc="04090001" w:tentative="1">
      <w:start w:val="1"/>
      <w:numFmt w:val="bullet"/>
      <w:lvlText w:val=""/>
      <w:lvlJc w:val="left"/>
      <w:pPr>
        <w:tabs>
          <w:tab w:val="num" w:pos="3082"/>
        </w:tabs>
        <w:ind w:left="3082" w:hanging="360"/>
      </w:pPr>
      <w:rPr>
        <w:rFonts w:ascii="Symbol" w:hAnsi="Symbol" w:hint="default"/>
      </w:rPr>
    </w:lvl>
    <w:lvl w:ilvl="4" w:tplc="04090003" w:tentative="1">
      <w:start w:val="1"/>
      <w:numFmt w:val="bullet"/>
      <w:lvlText w:val="o"/>
      <w:lvlJc w:val="left"/>
      <w:pPr>
        <w:tabs>
          <w:tab w:val="num" w:pos="3802"/>
        </w:tabs>
        <w:ind w:left="3802" w:hanging="360"/>
      </w:pPr>
      <w:rPr>
        <w:rFonts w:ascii="Courier New" w:hAnsi="Courier New" w:cs="Courier New" w:hint="default"/>
      </w:rPr>
    </w:lvl>
    <w:lvl w:ilvl="5" w:tplc="04090005" w:tentative="1">
      <w:start w:val="1"/>
      <w:numFmt w:val="bullet"/>
      <w:lvlText w:val=""/>
      <w:lvlJc w:val="left"/>
      <w:pPr>
        <w:tabs>
          <w:tab w:val="num" w:pos="4522"/>
        </w:tabs>
        <w:ind w:left="4522" w:hanging="360"/>
      </w:pPr>
      <w:rPr>
        <w:rFonts w:ascii="Wingdings" w:hAnsi="Wingdings" w:hint="default"/>
      </w:rPr>
    </w:lvl>
    <w:lvl w:ilvl="6" w:tplc="04090001" w:tentative="1">
      <w:start w:val="1"/>
      <w:numFmt w:val="bullet"/>
      <w:lvlText w:val=""/>
      <w:lvlJc w:val="left"/>
      <w:pPr>
        <w:tabs>
          <w:tab w:val="num" w:pos="5242"/>
        </w:tabs>
        <w:ind w:left="5242" w:hanging="360"/>
      </w:pPr>
      <w:rPr>
        <w:rFonts w:ascii="Symbol" w:hAnsi="Symbol" w:hint="default"/>
      </w:rPr>
    </w:lvl>
    <w:lvl w:ilvl="7" w:tplc="04090003" w:tentative="1">
      <w:start w:val="1"/>
      <w:numFmt w:val="bullet"/>
      <w:lvlText w:val="o"/>
      <w:lvlJc w:val="left"/>
      <w:pPr>
        <w:tabs>
          <w:tab w:val="num" w:pos="5962"/>
        </w:tabs>
        <w:ind w:left="5962" w:hanging="360"/>
      </w:pPr>
      <w:rPr>
        <w:rFonts w:ascii="Courier New" w:hAnsi="Courier New" w:cs="Courier New" w:hint="default"/>
      </w:rPr>
    </w:lvl>
    <w:lvl w:ilvl="8" w:tplc="04090005" w:tentative="1">
      <w:start w:val="1"/>
      <w:numFmt w:val="bullet"/>
      <w:lvlText w:val=""/>
      <w:lvlJc w:val="left"/>
      <w:pPr>
        <w:tabs>
          <w:tab w:val="num" w:pos="6682"/>
        </w:tabs>
        <w:ind w:left="6682" w:hanging="360"/>
      </w:pPr>
      <w:rPr>
        <w:rFonts w:ascii="Wingdings" w:hAnsi="Wingdings" w:hint="default"/>
      </w:rPr>
    </w:lvl>
  </w:abstractNum>
  <w:abstractNum w:abstractNumId="19" w15:restartNumberingAfterBreak="0">
    <w:nsid w:val="48E131AA"/>
    <w:multiLevelType w:val="singleLevel"/>
    <w:tmpl w:val="17CAFE3C"/>
    <w:lvl w:ilvl="0">
      <w:start w:val="1"/>
      <w:numFmt w:val="decimal"/>
      <w:lvlText w:val="%1."/>
      <w:lvlJc w:val="left"/>
      <w:pPr>
        <w:tabs>
          <w:tab w:val="num" w:pos="680"/>
        </w:tabs>
        <w:ind w:left="680" w:hanging="680"/>
      </w:pPr>
    </w:lvl>
  </w:abstractNum>
  <w:abstractNum w:abstractNumId="20" w15:restartNumberingAfterBreak="0">
    <w:nsid w:val="4DEE6F99"/>
    <w:multiLevelType w:val="hybridMultilevel"/>
    <w:tmpl w:val="1FA2FC02"/>
    <w:lvl w:ilvl="0" w:tplc="04090001">
      <w:start w:val="1"/>
      <w:numFmt w:val="bullet"/>
      <w:lvlText w:val=""/>
      <w:lvlJc w:val="left"/>
      <w:pPr>
        <w:tabs>
          <w:tab w:val="num" w:pos="-764"/>
        </w:tabs>
        <w:ind w:left="-764" w:hanging="360"/>
      </w:pPr>
      <w:rPr>
        <w:rFonts w:ascii="Symbol" w:hAnsi="Symbol" w:hint="default"/>
      </w:rPr>
    </w:lvl>
    <w:lvl w:ilvl="1" w:tplc="0C090003" w:tentative="1">
      <w:start w:val="1"/>
      <w:numFmt w:val="bullet"/>
      <w:lvlText w:val="o"/>
      <w:lvlJc w:val="left"/>
      <w:pPr>
        <w:ind w:left="-246" w:hanging="360"/>
      </w:pPr>
      <w:rPr>
        <w:rFonts w:ascii="Courier New" w:hAnsi="Courier New" w:cs="Courier New" w:hint="default"/>
      </w:rPr>
    </w:lvl>
    <w:lvl w:ilvl="2" w:tplc="0C090005" w:tentative="1">
      <w:start w:val="1"/>
      <w:numFmt w:val="bullet"/>
      <w:lvlText w:val=""/>
      <w:lvlJc w:val="left"/>
      <w:pPr>
        <w:ind w:left="474" w:hanging="360"/>
      </w:pPr>
      <w:rPr>
        <w:rFonts w:ascii="Wingdings" w:hAnsi="Wingdings" w:hint="default"/>
      </w:rPr>
    </w:lvl>
    <w:lvl w:ilvl="3" w:tplc="0C090001" w:tentative="1">
      <w:start w:val="1"/>
      <w:numFmt w:val="bullet"/>
      <w:lvlText w:val=""/>
      <w:lvlJc w:val="left"/>
      <w:pPr>
        <w:ind w:left="1194" w:hanging="360"/>
      </w:pPr>
      <w:rPr>
        <w:rFonts w:ascii="Symbol" w:hAnsi="Symbol" w:hint="default"/>
      </w:rPr>
    </w:lvl>
    <w:lvl w:ilvl="4" w:tplc="0C090003" w:tentative="1">
      <w:start w:val="1"/>
      <w:numFmt w:val="bullet"/>
      <w:lvlText w:val="o"/>
      <w:lvlJc w:val="left"/>
      <w:pPr>
        <w:ind w:left="1914" w:hanging="360"/>
      </w:pPr>
      <w:rPr>
        <w:rFonts w:ascii="Courier New" w:hAnsi="Courier New" w:cs="Courier New" w:hint="default"/>
      </w:rPr>
    </w:lvl>
    <w:lvl w:ilvl="5" w:tplc="0C090005" w:tentative="1">
      <w:start w:val="1"/>
      <w:numFmt w:val="bullet"/>
      <w:lvlText w:val=""/>
      <w:lvlJc w:val="left"/>
      <w:pPr>
        <w:ind w:left="2634" w:hanging="360"/>
      </w:pPr>
      <w:rPr>
        <w:rFonts w:ascii="Wingdings" w:hAnsi="Wingdings" w:hint="default"/>
      </w:rPr>
    </w:lvl>
    <w:lvl w:ilvl="6" w:tplc="0C090001" w:tentative="1">
      <w:start w:val="1"/>
      <w:numFmt w:val="bullet"/>
      <w:lvlText w:val=""/>
      <w:lvlJc w:val="left"/>
      <w:pPr>
        <w:ind w:left="3354" w:hanging="360"/>
      </w:pPr>
      <w:rPr>
        <w:rFonts w:ascii="Symbol" w:hAnsi="Symbol" w:hint="default"/>
      </w:rPr>
    </w:lvl>
    <w:lvl w:ilvl="7" w:tplc="0C090003" w:tentative="1">
      <w:start w:val="1"/>
      <w:numFmt w:val="bullet"/>
      <w:lvlText w:val="o"/>
      <w:lvlJc w:val="left"/>
      <w:pPr>
        <w:ind w:left="4074" w:hanging="360"/>
      </w:pPr>
      <w:rPr>
        <w:rFonts w:ascii="Courier New" w:hAnsi="Courier New" w:cs="Courier New" w:hint="default"/>
      </w:rPr>
    </w:lvl>
    <w:lvl w:ilvl="8" w:tplc="0C090005" w:tentative="1">
      <w:start w:val="1"/>
      <w:numFmt w:val="bullet"/>
      <w:lvlText w:val=""/>
      <w:lvlJc w:val="left"/>
      <w:pPr>
        <w:ind w:left="4794" w:hanging="360"/>
      </w:pPr>
      <w:rPr>
        <w:rFonts w:ascii="Wingdings" w:hAnsi="Wingdings" w:hint="default"/>
      </w:rPr>
    </w:lvl>
  </w:abstractNum>
  <w:abstractNum w:abstractNumId="21" w15:restartNumberingAfterBreak="0">
    <w:nsid w:val="53373541"/>
    <w:multiLevelType w:val="hybridMultilevel"/>
    <w:tmpl w:val="56AA4E44"/>
    <w:lvl w:ilvl="0" w:tplc="D2C43578">
      <w:start w:val="1"/>
      <w:numFmt w:val="bullet"/>
      <w:lvlText w:val=""/>
      <w:lvlJc w:val="left"/>
      <w:pPr>
        <w:tabs>
          <w:tab w:val="num" w:pos="720"/>
        </w:tabs>
        <w:ind w:left="720" w:hanging="360"/>
      </w:pPr>
      <w:rPr>
        <w:rFonts w:ascii="Symbol" w:hAnsi="Symbol" w:hint="default"/>
        <w:sz w:val="20"/>
      </w:rPr>
    </w:lvl>
    <w:lvl w:ilvl="1" w:tplc="8F02EAEE">
      <w:start w:val="1"/>
      <w:numFmt w:val="decimal"/>
      <w:lvlText w:val="%2."/>
      <w:lvlJc w:val="left"/>
      <w:pPr>
        <w:tabs>
          <w:tab w:val="num" w:pos="1443"/>
        </w:tabs>
        <w:ind w:left="1443" w:hanging="363"/>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2" w15:restartNumberingAfterBreak="0">
    <w:nsid w:val="567B7EC2"/>
    <w:multiLevelType w:val="singleLevel"/>
    <w:tmpl w:val="C90A0454"/>
    <w:lvl w:ilvl="0">
      <w:start w:val="1"/>
      <w:numFmt w:val="decimal"/>
      <w:pStyle w:val="QTNumPara"/>
      <w:lvlText w:val="%1"/>
      <w:lvlJc w:val="left"/>
      <w:pPr>
        <w:tabs>
          <w:tab w:val="num" w:pos="680"/>
        </w:tabs>
        <w:ind w:left="680" w:hanging="680"/>
      </w:pPr>
    </w:lvl>
  </w:abstractNum>
  <w:abstractNum w:abstractNumId="23" w15:restartNumberingAfterBreak="0">
    <w:nsid w:val="5B0A54C5"/>
    <w:multiLevelType w:val="singleLevel"/>
    <w:tmpl w:val="17CAFE3C"/>
    <w:lvl w:ilvl="0">
      <w:start w:val="1"/>
      <w:numFmt w:val="decimal"/>
      <w:lvlText w:val="%1."/>
      <w:lvlJc w:val="left"/>
      <w:pPr>
        <w:tabs>
          <w:tab w:val="num" w:pos="680"/>
        </w:tabs>
        <w:ind w:left="680" w:hanging="680"/>
      </w:pPr>
    </w:lvl>
  </w:abstractNum>
  <w:abstractNum w:abstractNumId="24" w15:restartNumberingAfterBreak="0">
    <w:nsid w:val="5E3023E8"/>
    <w:multiLevelType w:val="singleLevel"/>
    <w:tmpl w:val="C32CED3C"/>
    <w:lvl w:ilvl="0">
      <w:start w:val="1"/>
      <w:numFmt w:val="decimal"/>
      <w:lvlRestart w:val="0"/>
      <w:lvlText w:val="%1"/>
      <w:lvlJc w:val="center"/>
      <w:pPr>
        <w:tabs>
          <w:tab w:val="num" w:pos="0"/>
        </w:tabs>
        <w:ind w:left="0" w:firstLine="288"/>
      </w:pPr>
      <w:rPr>
        <w:rFonts w:hint="default"/>
      </w:rPr>
    </w:lvl>
  </w:abstractNum>
  <w:abstractNum w:abstractNumId="25" w15:restartNumberingAfterBreak="0">
    <w:nsid w:val="5F6566C1"/>
    <w:multiLevelType w:val="hybridMultilevel"/>
    <w:tmpl w:val="A48C0E1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6" w15:restartNumberingAfterBreak="0">
    <w:nsid w:val="671B319E"/>
    <w:multiLevelType w:val="singleLevel"/>
    <w:tmpl w:val="186085D6"/>
    <w:lvl w:ilvl="0">
      <w:start w:val="1"/>
      <w:numFmt w:val="decimal"/>
      <w:lvlText w:val="%1. "/>
      <w:lvlJc w:val="left"/>
      <w:pPr>
        <w:tabs>
          <w:tab w:val="num" w:pos="562"/>
        </w:tabs>
        <w:ind w:left="562" w:hanging="562"/>
      </w:pPr>
    </w:lvl>
  </w:abstractNum>
  <w:abstractNum w:abstractNumId="27" w15:restartNumberingAfterBreak="0">
    <w:nsid w:val="6A697FA4"/>
    <w:multiLevelType w:val="hybridMultilevel"/>
    <w:tmpl w:val="529ECAEA"/>
    <w:lvl w:ilvl="0" w:tplc="92788B82">
      <w:start w:val="1"/>
      <w:numFmt w:val="decimal"/>
      <w:lvlText w:val="%1."/>
      <w:lvlJc w:val="left"/>
      <w:pPr>
        <w:ind w:left="360" w:hanging="360"/>
      </w:pPr>
      <w:rPr>
        <w:rFonts w:hint="default"/>
        <w:b/>
      </w:rPr>
    </w:lvl>
    <w:lvl w:ilvl="1" w:tplc="E6A4AC8A">
      <w:start w:val="5"/>
      <w:numFmt w:val="bullet"/>
      <w:lvlText w:val=""/>
      <w:lvlJc w:val="left"/>
      <w:pPr>
        <w:ind w:left="1080" w:hanging="360"/>
      </w:pPr>
      <w:rPr>
        <w:rFonts w:ascii="Symbol" w:eastAsia="Times New Roman" w:hAnsi="Symbol" w:cs="Times New Roman"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6BDD427B"/>
    <w:multiLevelType w:val="hybridMultilevel"/>
    <w:tmpl w:val="45BA52BC"/>
    <w:lvl w:ilvl="0" w:tplc="D2C43578">
      <w:start w:val="1"/>
      <w:numFmt w:val="bullet"/>
      <w:lvlText w:val=""/>
      <w:lvlJc w:val="left"/>
      <w:pPr>
        <w:tabs>
          <w:tab w:val="num" w:pos="720"/>
        </w:tabs>
        <w:ind w:left="720" w:hanging="360"/>
      </w:pPr>
      <w:rPr>
        <w:rFonts w:ascii="Symbol" w:hAnsi="Symbol" w:hint="default"/>
        <w:sz w:val="20"/>
      </w:rPr>
    </w:lvl>
    <w:lvl w:ilvl="1" w:tplc="8F02EAEE">
      <w:start w:val="1"/>
      <w:numFmt w:val="decimal"/>
      <w:lvlText w:val="%2."/>
      <w:lvlJc w:val="left"/>
      <w:pPr>
        <w:tabs>
          <w:tab w:val="num" w:pos="1443"/>
        </w:tabs>
        <w:ind w:left="1443" w:hanging="363"/>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9" w15:restartNumberingAfterBreak="0">
    <w:nsid w:val="6D063C76"/>
    <w:multiLevelType w:val="hybridMultilevel"/>
    <w:tmpl w:val="7E10A460"/>
    <w:lvl w:ilvl="0" w:tplc="0C09000F">
      <w:start w:val="1"/>
      <w:numFmt w:val="decimal"/>
      <w:lvlText w:val="%1."/>
      <w:lvlJc w:val="left"/>
      <w:pPr>
        <w:tabs>
          <w:tab w:val="num" w:pos="360"/>
        </w:tabs>
        <w:ind w:left="360" w:hanging="360"/>
      </w:pPr>
      <w:rPr>
        <w:rFonts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6D104AC3"/>
    <w:multiLevelType w:val="hybridMultilevel"/>
    <w:tmpl w:val="B0E267E0"/>
    <w:lvl w:ilvl="0" w:tplc="EC9CB29C">
      <w:start w:val="1"/>
      <w:numFmt w:val="decimal"/>
      <w:lvlRestart w:val="0"/>
      <w:lvlText w:val="%1."/>
      <w:lvlJc w:val="left"/>
      <w:pPr>
        <w:tabs>
          <w:tab w:val="num" w:pos="2367"/>
        </w:tabs>
        <w:ind w:left="2367"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1" w15:restartNumberingAfterBreak="0">
    <w:nsid w:val="6D8A1280"/>
    <w:multiLevelType w:val="singleLevel"/>
    <w:tmpl w:val="2520B9B6"/>
    <w:lvl w:ilvl="0">
      <w:start w:val="1"/>
      <w:numFmt w:val="decimal"/>
      <w:lvlText w:val="%1."/>
      <w:lvlJc w:val="left"/>
      <w:pPr>
        <w:tabs>
          <w:tab w:val="num" w:pos="562"/>
        </w:tabs>
        <w:ind w:left="562" w:hanging="562"/>
      </w:pPr>
    </w:lvl>
  </w:abstractNum>
  <w:abstractNum w:abstractNumId="32" w15:restartNumberingAfterBreak="0">
    <w:nsid w:val="713010E3"/>
    <w:multiLevelType w:val="hybridMultilevel"/>
    <w:tmpl w:val="27428BDE"/>
    <w:lvl w:ilvl="0" w:tplc="04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ind w:left="878" w:hanging="360"/>
      </w:pPr>
      <w:rPr>
        <w:rFonts w:ascii="Courier New" w:hAnsi="Courier New" w:cs="Courier New" w:hint="default"/>
      </w:rPr>
    </w:lvl>
    <w:lvl w:ilvl="2" w:tplc="0C090005" w:tentative="1">
      <w:start w:val="1"/>
      <w:numFmt w:val="bullet"/>
      <w:lvlText w:val=""/>
      <w:lvlJc w:val="left"/>
      <w:pPr>
        <w:ind w:left="1598" w:hanging="360"/>
      </w:pPr>
      <w:rPr>
        <w:rFonts w:ascii="Wingdings" w:hAnsi="Wingdings" w:hint="default"/>
      </w:rPr>
    </w:lvl>
    <w:lvl w:ilvl="3" w:tplc="0C090001" w:tentative="1">
      <w:start w:val="1"/>
      <w:numFmt w:val="bullet"/>
      <w:lvlText w:val=""/>
      <w:lvlJc w:val="left"/>
      <w:pPr>
        <w:ind w:left="2318" w:hanging="360"/>
      </w:pPr>
      <w:rPr>
        <w:rFonts w:ascii="Symbol" w:hAnsi="Symbol" w:hint="default"/>
      </w:rPr>
    </w:lvl>
    <w:lvl w:ilvl="4" w:tplc="0C090003" w:tentative="1">
      <w:start w:val="1"/>
      <w:numFmt w:val="bullet"/>
      <w:lvlText w:val="o"/>
      <w:lvlJc w:val="left"/>
      <w:pPr>
        <w:ind w:left="3038" w:hanging="360"/>
      </w:pPr>
      <w:rPr>
        <w:rFonts w:ascii="Courier New" w:hAnsi="Courier New" w:cs="Courier New" w:hint="default"/>
      </w:rPr>
    </w:lvl>
    <w:lvl w:ilvl="5" w:tplc="0C090005" w:tentative="1">
      <w:start w:val="1"/>
      <w:numFmt w:val="bullet"/>
      <w:lvlText w:val=""/>
      <w:lvlJc w:val="left"/>
      <w:pPr>
        <w:ind w:left="3758" w:hanging="360"/>
      </w:pPr>
      <w:rPr>
        <w:rFonts w:ascii="Wingdings" w:hAnsi="Wingdings" w:hint="default"/>
      </w:rPr>
    </w:lvl>
    <w:lvl w:ilvl="6" w:tplc="0C090001" w:tentative="1">
      <w:start w:val="1"/>
      <w:numFmt w:val="bullet"/>
      <w:lvlText w:val=""/>
      <w:lvlJc w:val="left"/>
      <w:pPr>
        <w:ind w:left="4478" w:hanging="360"/>
      </w:pPr>
      <w:rPr>
        <w:rFonts w:ascii="Symbol" w:hAnsi="Symbol" w:hint="default"/>
      </w:rPr>
    </w:lvl>
    <w:lvl w:ilvl="7" w:tplc="0C090003" w:tentative="1">
      <w:start w:val="1"/>
      <w:numFmt w:val="bullet"/>
      <w:lvlText w:val="o"/>
      <w:lvlJc w:val="left"/>
      <w:pPr>
        <w:ind w:left="5198" w:hanging="360"/>
      </w:pPr>
      <w:rPr>
        <w:rFonts w:ascii="Courier New" w:hAnsi="Courier New" w:cs="Courier New" w:hint="default"/>
      </w:rPr>
    </w:lvl>
    <w:lvl w:ilvl="8" w:tplc="0C090005" w:tentative="1">
      <w:start w:val="1"/>
      <w:numFmt w:val="bullet"/>
      <w:lvlText w:val=""/>
      <w:lvlJc w:val="left"/>
      <w:pPr>
        <w:ind w:left="5918" w:hanging="360"/>
      </w:pPr>
      <w:rPr>
        <w:rFonts w:ascii="Wingdings" w:hAnsi="Wingdings" w:hint="default"/>
      </w:rPr>
    </w:lvl>
  </w:abstractNum>
  <w:abstractNum w:abstractNumId="33" w15:restartNumberingAfterBreak="0">
    <w:nsid w:val="73B65ECE"/>
    <w:multiLevelType w:val="hybridMultilevel"/>
    <w:tmpl w:val="89CCDFCE"/>
    <w:lvl w:ilvl="0" w:tplc="0C09000F">
      <w:start w:val="1"/>
      <w:numFmt w:val="decimal"/>
      <w:lvlText w:val="%1."/>
      <w:lvlJc w:val="left"/>
      <w:pPr>
        <w:tabs>
          <w:tab w:val="num" w:pos="360"/>
        </w:tabs>
        <w:ind w:left="36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4" w15:restartNumberingAfterBreak="0">
    <w:nsid w:val="745D77FD"/>
    <w:multiLevelType w:val="singleLevel"/>
    <w:tmpl w:val="9F4000B8"/>
    <w:lvl w:ilvl="0">
      <w:start w:val="1"/>
      <w:numFmt w:val="decimal"/>
      <w:lvlText w:val="%1"/>
      <w:lvlJc w:val="left"/>
      <w:pPr>
        <w:tabs>
          <w:tab w:val="num" w:pos="677"/>
        </w:tabs>
        <w:ind w:left="677" w:hanging="677"/>
      </w:pPr>
    </w:lvl>
  </w:abstractNum>
  <w:abstractNum w:abstractNumId="35"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6" w15:restartNumberingAfterBreak="0">
    <w:nsid w:val="7F176F87"/>
    <w:multiLevelType w:val="hybridMultilevel"/>
    <w:tmpl w:val="2396ACA6"/>
    <w:lvl w:ilvl="0" w:tplc="0C09000F">
      <w:start w:val="1"/>
      <w:numFmt w:val="decimal"/>
      <w:lvlText w:val="%1."/>
      <w:lvlJc w:val="left"/>
      <w:pPr>
        <w:tabs>
          <w:tab w:val="num" w:pos="720"/>
        </w:tabs>
        <w:ind w:left="720" w:hanging="360"/>
      </w:pPr>
    </w:lvl>
    <w:lvl w:ilvl="1" w:tplc="8F02EAEE">
      <w:start w:val="1"/>
      <w:numFmt w:val="decimal"/>
      <w:lvlText w:val="%2."/>
      <w:lvlJc w:val="left"/>
      <w:pPr>
        <w:tabs>
          <w:tab w:val="num" w:pos="1443"/>
        </w:tabs>
        <w:ind w:left="1443" w:hanging="363"/>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7" w15:restartNumberingAfterBreak="0">
    <w:nsid w:val="7F88466E"/>
    <w:multiLevelType w:val="hybridMultilevel"/>
    <w:tmpl w:val="4E78A9B6"/>
    <w:lvl w:ilvl="0" w:tplc="04090001">
      <w:start w:val="1"/>
      <w:numFmt w:val="bullet"/>
      <w:lvlRestart w:val="0"/>
      <w:lvlText w:val=""/>
      <w:lvlJc w:val="left"/>
      <w:pPr>
        <w:tabs>
          <w:tab w:val="num" w:pos="990"/>
        </w:tabs>
        <w:ind w:left="990" w:hanging="570"/>
      </w:pPr>
      <w:rPr>
        <w:rFonts w:ascii="Symbol" w:hAnsi="Symbol" w:hint="default"/>
        <w:sz w:val="24"/>
        <w:szCs w:val="24"/>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num w:numId="1">
    <w:abstractNumId w:val="23"/>
  </w:num>
  <w:num w:numId="2">
    <w:abstractNumId w:val="19"/>
  </w:num>
  <w:num w:numId="3">
    <w:abstractNumId w:val="34"/>
  </w:num>
  <w:num w:numId="4">
    <w:abstractNumId w:val="6"/>
  </w:num>
  <w:num w:numId="5">
    <w:abstractNumId w:val="31"/>
  </w:num>
  <w:num w:numId="6">
    <w:abstractNumId w:val="24"/>
  </w:num>
  <w:num w:numId="7">
    <w:abstractNumId w:val="8"/>
  </w:num>
  <w:num w:numId="8">
    <w:abstractNumId w:val="13"/>
  </w:num>
  <w:num w:numId="9">
    <w:abstractNumId w:val="26"/>
  </w:num>
  <w:num w:numId="10">
    <w:abstractNumId w:val="33"/>
  </w:num>
  <w:num w:numId="11">
    <w:abstractNumId w:val="0"/>
  </w:num>
  <w:num w:numId="12">
    <w:abstractNumId w:val="30"/>
  </w:num>
  <w:num w:numId="13">
    <w:abstractNumId w:val="9"/>
  </w:num>
  <w:num w:numId="14">
    <w:abstractNumId w:val="36"/>
  </w:num>
  <w:num w:numId="15">
    <w:abstractNumId w:val="35"/>
  </w:num>
  <w:num w:numId="16">
    <w:abstractNumId w:val="37"/>
  </w:num>
  <w:num w:numId="17">
    <w:abstractNumId w:val="5"/>
  </w:num>
  <w:num w:numId="18">
    <w:abstractNumId w:val="10"/>
  </w:num>
  <w:num w:numId="19">
    <w:abstractNumId w:val="27"/>
  </w:num>
  <w:num w:numId="20">
    <w:abstractNumId w:val="22"/>
  </w:num>
  <w:num w:numId="21">
    <w:abstractNumId w:val="25"/>
  </w:num>
  <w:num w:numId="22">
    <w:abstractNumId w:val="4"/>
  </w:num>
  <w:num w:numId="23">
    <w:abstractNumId w:val="20"/>
  </w:num>
  <w:num w:numId="24">
    <w:abstractNumId w:val="32"/>
  </w:num>
  <w:num w:numId="25">
    <w:abstractNumId w:val="18"/>
  </w:num>
  <w:num w:numId="26">
    <w:abstractNumId w:val="11"/>
  </w:num>
  <w:num w:numId="27">
    <w:abstractNumId w:val="14"/>
  </w:num>
  <w:num w:numId="28">
    <w:abstractNumId w:val="3"/>
  </w:num>
  <w:num w:numId="29">
    <w:abstractNumId w:val="17"/>
  </w:num>
  <w:num w:numId="30">
    <w:abstractNumId w:val="29"/>
  </w:num>
  <w:num w:numId="31">
    <w:abstractNumId w:val="7"/>
  </w:num>
  <w:num w:numId="32">
    <w:abstractNumId w:val="15"/>
  </w:num>
  <w:num w:numId="33">
    <w:abstractNumId w:val="12"/>
  </w:num>
  <w:num w:numId="34">
    <w:abstractNumId w:val="21"/>
  </w:num>
  <w:num w:numId="35">
    <w:abstractNumId w:val="1"/>
  </w:num>
  <w:num w:numId="36">
    <w:abstractNumId w:val="28"/>
  </w:num>
  <w:num w:numId="37">
    <w:abstractNumId w:val="16"/>
  </w:num>
  <w:num w:numId="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B29"/>
    <w:rsid w:val="00005775"/>
    <w:rsid w:val="00020B6C"/>
    <w:rsid w:val="0002166F"/>
    <w:rsid w:val="00073E50"/>
    <w:rsid w:val="000B7AF4"/>
    <w:rsid w:val="00115C7E"/>
    <w:rsid w:val="0012396B"/>
    <w:rsid w:val="00124E9B"/>
    <w:rsid w:val="00154198"/>
    <w:rsid w:val="001764BB"/>
    <w:rsid w:val="001A3AA4"/>
    <w:rsid w:val="001A55FA"/>
    <w:rsid w:val="001E3C64"/>
    <w:rsid w:val="00210E23"/>
    <w:rsid w:val="0021469F"/>
    <w:rsid w:val="00295F9C"/>
    <w:rsid w:val="002B2A38"/>
    <w:rsid w:val="002B307C"/>
    <w:rsid w:val="002C09C3"/>
    <w:rsid w:val="002D6533"/>
    <w:rsid w:val="00333F8A"/>
    <w:rsid w:val="003376EF"/>
    <w:rsid w:val="003654D5"/>
    <w:rsid w:val="003F48D0"/>
    <w:rsid w:val="004364E8"/>
    <w:rsid w:val="00464B55"/>
    <w:rsid w:val="00475148"/>
    <w:rsid w:val="004A13BB"/>
    <w:rsid w:val="004B4D15"/>
    <w:rsid w:val="00531609"/>
    <w:rsid w:val="00532A11"/>
    <w:rsid w:val="0053348C"/>
    <w:rsid w:val="00542023"/>
    <w:rsid w:val="00572A3C"/>
    <w:rsid w:val="00597483"/>
    <w:rsid w:val="00597D20"/>
    <w:rsid w:val="005B3C93"/>
    <w:rsid w:val="005C51F0"/>
    <w:rsid w:val="005E2F52"/>
    <w:rsid w:val="005F3E6C"/>
    <w:rsid w:val="005F427D"/>
    <w:rsid w:val="00600B7C"/>
    <w:rsid w:val="00623AC6"/>
    <w:rsid w:val="006426F0"/>
    <w:rsid w:val="00646711"/>
    <w:rsid w:val="00687E79"/>
    <w:rsid w:val="00694509"/>
    <w:rsid w:val="006C45BD"/>
    <w:rsid w:val="006D35D0"/>
    <w:rsid w:val="006E2C55"/>
    <w:rsid w:val="006F274C"/>
    <w:rsid w:val="006F4A15"/>
    <w:rsid w:val="007167BC"/>
    <w:rsid w:val="007171E2"/>
    <w:rsid w:val="0077149C"/>
    <w:rsid w:val="007A43DB"/>
    <w:rsid w:val="007B1AE1"/>
    <w:rsid w:val="007B3CB3"/>
    <w:rsid w:val="0082049E"/>
    <w:rsid w:val="00830BBE"/>
    <w:rsid w:val="008454C7"/>
    <w:rsid w:val="00845D05"/>
    <w:rsid w:val="008545B4"/>
    <w:rsid w:val="00884D94"/>
    <w:rsid w:val="008D14E3"/>
    <w:rsid w:val="009673D0"/>
    <w:rsid w:val="009861A0"/>
    <w:rsid w:val="009D65C8"/>
    <w:rsid w:val="009E14DB"/>
    <w:rsid w:val="00A0670D"/>
    <w:rsid w:val="00A2066D"/>
    <w:rsid w:val="00A24FB7"/>
    <w:rsid w:val="00A56E49"/>
    <w:rsid w:val="00A60449"/>
    <w:rsid w:val="00AB3455"/>
    <w:rsid w:val="00AD7BA4"/>
    <w:rsid w:val="00B01C69"/>
    <w:rsid w:val="00B461CB"/>
    <w:rsid w:val="00B60EE2"/>
    <w:rsid w:val="00BA35CC"/>
    <w:rsid w:val="00BC2B29"/>
    <w:rsid w:val="00BF1F35"/>
    <w:rsid w:val="00C2361F"/>
    <w:rsid w:val="00C45054"/>
    <w:rsid w:val="00C47C20"/>
    <w:rsid w:val="00C61599"/>
    <w:rsid w:val="00C63BBF"/>
    <w:rsid w:val="00CC7127"/>
    <w:rsid w:val="00D03746"/>
    <w:rsid w:val="00D06A4C"/>
    <w:rsid w:val="00D21CCF"/>
    <w:rsid w:val="00D400B3"/>
    <w:rsid w:val="00D84E9D"/>
    <w:rsid w:val="00D958A3"/>
    <w:rsid w:val="00DA112B"/>
    <w:rsid w:val="00DC0A12"/>
    <w:rsid w:val="00DF4FED"/>
    <w:rsid w:val="00E020A8"/>
    <w:rsid w:val="00E42BE4"/>
    <w:rsid w:val="00E9165A"/>
    <w:rsid w:val="00E943B0"/>
    <w:rsid w:val="00EA5BAB"/>
    <w:rsid w:val="00F046A0"/>
    <w:rsid w:val="00F106C8"/>
    <w:rsid w:val="00F3017E"/>
    <w:rsid w:val="00F358E4"/>
    <w:rsid w:val="00F564B1"/>
    <w:rsid w:val="00F84C1A"/>
    <w:rsid w:val="00FA7C5E"/>
    <w:rsid w:val="00FB30FC"/>
    <w:rsid w:val="00FC1945"/>
    <w:rsid w:val="00FC582F"/>
    <w:rsid w:val="00FC6D76"/>
    <w:rsid w:val="00FE37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433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58E4"/>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table" w:styleId="TableGrid">
    <w:name w:val="Table Grid"/>
    <w:basedOn w:val="TableNormal"/>
    <w:rsid w:val="00572A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basedOn w:val="Normal"/>
    <w:rsid w:val="001A3AA4"/>
    <w:pPr>
      <w:tabs>
        <w:tab w:val="left" w:pos="8278"/>
      </w:tabs>
      <w:spacing w:after="160" w:line="240" w:lineRule="exact"/>
    </w:pPr>
    <w:rPr>
      <w:rFonts w:ascii="Verdana" w:hAnsi="Verdana"/>
      <w:szCs w:val="24"/>
      <w:lang w:val="en-US" w:eastAsia="en-US"/>
    </w:rPr>
  </w:style>
  <w:style w:type="paragraph" w:styleId="BalloonText">
    <w:name w:val="Balloon Text"/>
    <w:basedOn w:val="Normal"/>
    <w:semiHidden/>
    <w:rsid w:val="009E14DB"/>
    <w:rPr>
      <w:rFonts w:ascii="Tahoma" w:hAnsi="Tahoma" w:cs="Tahoma"/>
      <w:sz w:val="16"/>
      <w:szCs w:val="16"/>
    </w:rPr>
  </w:style>
  <w:style w:type="paragraph" w:customStyle="1" w:styleId="CharChar1CharCharChar">
    <w:name w:val="Char Char1 Char Char Char"/>
    <w:basedOn w:val="Normal"/>
    <w:rsid w:val="008D14E3"/>
    <w:pPr>
      <w:spacing w:after="160" w:line="240" w:lineRule="exact"/>
    </w:pPr>
    <w:rPr>
      <w:rFonts w:ascii="Tahoma" w:hAnsi="Tahoma" w:cs="Tahoma"/>
      <w:sz w:val="20"/>
      <w:lang w:val="en-US" w:eastAsia="en-US"/>
    </w:rPr>
  </w:style>
  <w:style w:type="character" w:styleId="Emphasis">
    <w:name w:val="Emphasis"/>
    <w:basedOn w:val="DefaultParagraphFont"/>
    <w:qFormat/>
    <w:rsid w:val="008D14E3"/>
    <w:rPr>
      <w:i/>
      <w:iCs/>
    </w:rPr>
  </w:style>
  <w:style w:type="paragraph" w:styleId="ListParagraph">
    <w:name w:val="List Paragraph"/>
    <w:basedOn w:val="Normal"/>
    <w:qFormat/>
    <w:rsid w:val="008D14E3"/>
    <w:pPr>
      <w:overflowPunct w:val="0"/>
      <w:autoSpaceDE w:val="0"/>
      <w:autoSpaceDN w:val="0"/>
      <w:adjustRightInd w:val="0"/>
      <w:ind w:left="720"/>
      <w:textAlignment w:val="baseline"/>
    </w:pPr>
    <w:rPr>
      <w:rFonts w:ascii="Arial" w:hAnsi="Arial"/>
      <w:sz w:val="22"/>
      <w:lang w:eastAsia="en-US"/>
    </w:rPr>
  </w:style>
  <w:style w:type="paragraph" w:customStyle="1" w:styleId="QTNumPara">
    <w:name w:val="QTNumPara"/>
    <w:basedOn w:val="Normal"/>
    <w:rsid w:val="008D14E3"/>
    <w:pPr>
      <w:numPr>
        <w:numId w:val="20"/>
      </w:numPr>
      <w:spacing w:after="240"/>
      <w:jc w:val="both"/>
    </w:pPr>
  </w:style>
  <w:style w:type="paragraph" w:customStyle="1" w:styleId="p3">
    <w:name w:val="p3"/>
    <w:rsid w:val="007B1AE1"/>
    <w:pPr>
      <w:widowControl w:val="0"/>
      <w:tabs>
        <w:tab w:val="left" w:pos="0"/>
        <w:tab w:val="left" w:pos="2160"/>
        <w:tab w:val="left" w:pos="2880"/>
        <w:tab w:val="left" w:pos="3600"/>
        <w:tab w:val="left" w:pos="4320"/>
        <w:tab w:val="left" w:pos="5040"/>
        <w:tab w:val="left" w:pos="5760"/>
        <w:tab w:val="left" w:pos="6480"/>
        <w:tab w:val="left" w:pos="7200"/>
        <w:tab w:val="left" w:pos="7920"/>
        <w:tab w:val="left" w:pos="8640"/>
      </w:tabs>
      <w:suppressAutoHyphens/>
      <w:jc w:val="both"/>
    </w:pPr>
    <w:rPr>
      <w:rFonts w:ascii="CG Times" w:hAnsi="CG Times"/>
      <w:spacing w:val="-3"/>
      <w:sz w:val="24"/>
      <w:lang w:val="en-US" w:eastAsia="en-US"/>
    </w:rPr>
  </w:style>
  <w:style w:type="character" w:styleId="Hyperlink">
    <w:name w:val="Hyperlink"/>
    <w:basedOn w:val="DefaultParagraphFont"/>
    <w:rsid w:val="00DC0A12"/>
    <w:rPr>
      <w:color w:val="0000FF"/>
      <w:u w:val="single"/>
    </w:rPr>
  </w:style>
  <w:style w:type="character" w:customStyle="1" w:styleId="FooterChar">
    <w:name w:val="Footer Char"/>
    <w:basedOn w:val="DefaultParagraphFont"/>
    <w:link w:val="Footer"/>
    <w:uiPriority w:val="99"/>
    <w:rsid w:val="00BA35CC"/>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5526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Attachments/AppropB11Exp.pdf"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Attachments/AppropB11.pdf" TargetMode="External"/><Relationship Id="rId12" Type="http://schemas.openxmlformats.org/officeDocument/2006/relationships/hyperlink" Target="Attachments/CommAmbROLAB11Exp.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Attachments/CommAmbROLAB11.pd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Attachments/AppropParlB11Exp.pdf" TargetMode="External"/><Relationship Id="rId4" Type="http://schemas.openxmlformats.org/officeDocument/2006/relationships/webSettings" Target="webSettings.xml"/><Relationship Id="rId9" Type="http://schemas.openxmlformats.org/officeDocument/2006/relationships/hyperlink" Target="Attachments/AppropParlB11.pdf"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treasury\CLLO\Authority%20to%20Introduce%20a%20Bil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Authority to Introduce a Bill.dot</Template>
  <TotalTime>0</TotalTime>
  <Pages>1</Pages>
  <Words>343</Words>
  <Characters>1952</Characters>
  <Application>Microsoft Office Word</Application>
  <DocSecurity>0</DocSecurity>
  <Lines>38</Lines>
  <Paragraphs>23</Paragraphs>
  <ScaleCrop>false</ScaleCrop>
  <HeadingPairs>
    <vt:vector size="2" baseType="variant">
      <vt:variant>
        <vt:lpstr>Title</vt:lpstr>
      </vt:variant>
      <vt:variant>
        <vt:i4>1</vt:i4>
      </vt:variant>
    </vt:vector>
  </HeadingPairs>
  <TitlesOfParts>
    <vt:vector size="1" baseType="lpstr">
      <vt:lpstr> </vt:lpstr>
    </vt:vector>
  </TitlesOfParts>
  <Manager/>
  <Company/>
  <LinksUpToDate>false</LinksUpToDate>
  <CharactersWithSpaces>2290</CharactersWithSpaces>
  <SharedDoc>false</SharedDoc>
  <HyperlinkBase>https://www.cabinet.qld.gov.au/documents/2011/Jun/2011-12 Budget/</HyperlinkBase>
  <HLinks>
    <vt:vector size="36" baseType="variant">
      <vt:variant>
        <vt:i4>5439569</vt:i4>
      </vt:variant>
      <vt:variant>
        <vt:i4>15</vt:i4>
      </vt:variant>
      <vt:variant>
        <vt:i4>0</vt:i4>
      </vt:variant>
      <vt:variant>
        <vt:i4>5</vt:i4>
      </vt:variant>
      <vt:variant>
        <vt:lpwstr>Attachments/CommAmbROLAB11Exp.pdf</vt:lpwstr>
      </vt:variant>
      <vt:variant>
        <vt:lpwstr/>
      </vt:variant>
      <vt:variant>
        <vt:i4>7798910</vt:i4>
      </vt:variant>
      <vt:variant>
        <vt:i4>12</vt:i4>
      </vt:variant>
      <vt:variant>
        <vt:i4>0</vt:i4>
      </vt:variant>
      <vt:variant>
        <vt:i4>5</vt:i4>
      </vt:variant>
      <vt:variant>
        <vt:lpwstr>Attachments/CommAmbROLAB11.pdf</vt:lpwstr>
      </vt:variant>
      <vt:variant>
        <vt:lpwstr/>
      </vt:variant>
      <vt:variant>
        <vt:i4>917531</vt:i4>
      </vt:variant>
      <vt:variant>
        <vt:i4>9</vt:i4>
      </vt:variant>
      <vt:variant>
        <vt:i4>0</vt:i4>
      </vt:variant>
      <vt:variant>
        <vt:i4>5</vt:i4>
      </vt:variant>
      <vt:variant>
        <vt:lpwstr>Attachments/AppropParlB11Exp.pdf</vt:lpwstr>
      </vt:variant>
      <vt:variant>
        <vt:lpwstr/>
      </vt:variant>
      <vt:variant>
        <vt:i4>4653145</vt:i4>
      </vt:variant>
      <vt:variant>
        <vt:i4>6</vt:i4>
      </vt:variant>
      <vt:variant>
        <vt:i4>0</vt:i4>
      </vt:variant>
      <vt:variant>
        <vt:i4>5</vt:i4>
      </vt:variant>
      <vt:variant>
        <vt:lpwstr>Attachments/AppropParlB11.pdf</vt:lpwstr>
      </vt:variant>
      <vt:variant>
        <vt:lpwstr/>
      </vt:variant>
      <vt:variant>
        <vt:i4>196633</vt:i4>
      </vt:variant>
      <vt:variant>
        <vt:i4>3</vt:i4>
      </vt:variant>
      <vt:variant>
        <vt:i4>0</vt:i4>
      </vt:variant>
      <vt:variant>
        <vt:i4>5</vt:i4>
      </vt:variant>
      <vt:variant>
        <vt:lpwstr>Attachments/AppropB11Exp.pdf</vt:lpwstr>
      </vt:variant>
      <vt:variant>
        <vt:lpwstr/>
      </vt:variant>
      <vt:variant>
        <vt:i4>4849755</vt:i4>
      </vt:variant>
      <vt:variant>
        <vt:i4>0</vt:i4>
      </vt:variant>
      <vt:variant>
        <vt:i4>0</vt:i4>
      </vt:variant>
      <vt:variant>
        <vt:i4>5</vt:i4>
      </vt:variant>
      <vt:variant>
        <vt:lpwstr>Attachments/AppropB11.pdf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
  <cp:keywords/>
  <dc:description/>
  <cp:lastModifiedBy/>
  <cp:revision>2</cp:revision>
  <cp:lastPrinted>2011-07-22T00:51:00Z</cp:lastPrinted>
  <dcterms:created xsi:type="dcterms:W3CDTF">2017-10-24T23:06:00Z</dcterms:created>
  <dcterms:modified xsi:type="dcterms:W3CDTF">2018-03-06T01:08:00Z</dcterms:modified>
  <cp:category>Parliament,Financial_Administration,Legislation</cp:category>
</cp:coreProperties>
</file>